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CA" w:rsidRDefault="004A1A06">
      <w:r>
        <w:t xml:space="preserve">     </w:t>
      </w:r>
    </w:p>
    <w:tbl>
      <w:tblPr>
        <w:tblStyle w:val="TableGrid"/>
        <w:tblpPr w:leftFromText="180" w:rightFromText="180" w:vertAnchor="text" w:tblpY="1"/>
        <w:tblOverlap w:val="never"/>
        <w:tblW w:w="10908" w:type="dxa"/>
        <w:tblLook w:val="04A0" w:firstRow="1" w:lastRow="0" w:firstColumn="1" w:lastColumn="0" w:noHBand="0" w:noVBand="1"/>
      </w:tblPr>
      <w:tblGrid>
        <w:gridCol w:w="1458"/>
        <w:gridCol w:w="3060"/>
        <w:gridCol w:w="1620"/>
        <w:gridCol w:w="4770"/>
      </w:tblGrid>
      <w:tr w:rsidR="00D4493D" w:rsidRPr="0049038E" w:rsidTr="00A3669E">
        <w:tc>
          <w:tcPr>
            <w:tcW w:w="1458" w:type="dxa"/>
            <w:shd w:val="clear" w:color="auto" w:fill="D9D9D9" w:themeFill="background1" w:themeFillShade="D9"/>
          </w:tcPr>
          <w:p w:rsidR="00D4493D" w:rsidRPr="0049038E" w:rsidRDefault="00D4493D" w:rsidP="007E76DD">
            <w:pPr>
              <w:rPr>
                <w:b/>
                <w:sz w:val="20"/>
                <w:szCs w:val="20"/>
              </w:rPr>
            </w:pPr>
            <w:r w:rsidRPr="0049038E">
              <w:rPr>
                <w:b/>
                <w:sz w:val="20"/>
                <w:szCs w:val="20"/>
              </w:rPr>
              <w:t>School Year</w:t>
            </w:r>
          </w:p>
        </w:tc>
        <w:tc>
          <w:tcPr>
            <w:tcW w:w="3060" w:type="dxa"/>
          </w:tcPr>
          <w:p w:rsidR="00D4493D" w:rsidRPr="0049038E" w:rsidRDefault="0042118F" w:rsidP="00E57C84">
            <w:pPr>
              <w:rPr>
                <w:rFonts w:cstheme="minorHAnsi"/>
                <w:sz w:val="20"/>
                <w:szCs w:val="20"/>
              </w:rPr>
            </w:pPr>
            <w:r>
              <w:rPr>
                <w:rFonts w:cstheme="minorHAnsi"/>
                <w:sz w:val="20"/>
                <w:szCs w:val="20"/>
              </w:rPr>
              <w:t>2019-2020</w:t>
            </w:r>
          </w:p>
        </w:tc>
        <w:tc>
          <w:tcPr>
            <w:tcW w:w="1620" w:type="dxa"/>
            <w:shd w:val="clear" w:color="auto" w:fill="D9D9D9" w:themeFill="background1" w:themeFillShade="D9"/>
          </w:tcPr>
          <w:p w:rsidR="00D4493D" w:rsidRPr="0049038E" w:rsidRDefault="00D4493D" w:rsidP="007E76DD">
            <w:pPr>
              <w:rPr>
                <w:rFonts w:cstheme="minorHAnsi"/>
                <w:b/>
                <w:sz w:val="20"/>
                <w:szCs w:val="20"/>
              </w:rPr>
            </w:pPr>
            <w:r w:rsidRPr="0049038E">
              <w:rPr>
                <w:rFonts w:cstheme="minorHAnsi"/>
                <w:b/>
                <w:sz w:val="20"/>
                <w:szCs w:val="20"/>
              </w:rPr>
              <w:t>Teacher Name</w:t>
            </w:r>
          </w:p>
        </w:tc>
        <w:tc>
          <w:tcPr>
            <w:tcW w:w="4770" w:type="dxa"/>
          </w:tcPr>
          <w:p w:rsidR="00D4493D" w:rsidRPr="0049038E" w:rsidRDefault="008246A8" w:rsidP="007E76DD">
            <w:pPr>
              <w:rPr>
                <w:rFonts w:cstheme="minorHAnsi"/>
                <w:sz w:val="20"/>
                <w:szCs w:val="20"/>
              </w:rPr>
            </w:pPr>
            <w:r>
              <w:rPr>
                <w:rFonts w:cstheme="minorHAnsi"/>
                <w:sz w:val="20"/>
                <w:szCs w:val="20"/>
              </w:rPr>
              <w:t>Megan Shaw</w:t>
            </w:r>
          </w:p>
        </w:tc>
      </w:tr>
      <w:tr w:rsidR="00D4493D" w:rsidRPr="0049038E" w:rsidTr="00A3669E">
        <w:tc>
          <w:tcPr>
            <w:tcW w:w="1458" w:type="dxa"/>
            <w:shd w:val="clear" w:color="auto" w:fill="D9D9D9" w:themeFill="background1" w:themeFillShade="D9"/>
          </w:tcPr>
          <w:p w:rsidR="00D4493D" w:rsidRPr="0049038E" w:rsidRDefault="005C779A" w:rsidP="007E76DD">
            <w:pPr>
              <w:rPr>
                <w:b/>
                <w:sz w:val="20"/>
                <w:szCs w:val="20"/>
              </w:rPr>
            </w:pPr>
            <w:r w:rsidRPr="0049038E">
              <w:rPr>
                <w:b/>
                <w:sz w:val="20"/>
                <w:szCs w:val="20"/>
              </w:rPr>
              <w:t>Room/</w:t>
            </w:r>
            <w:r w:rsidR="00D4493D" w:rsidRPr="0049038E">
              <w:rPr>
                <w:b/>
                <w:sz w:val="20"/>
                <w:szCs w:val="20"/>
              </w:rPr>
              <w:t>Office</w:t>
            </w:r>
          </w:p>
        </w:tc>
        <w:tc>
          <w:tcPr>
            <w:tcW w:w="3060" w:type="dxa"/>
          </w:tcPr>
          <w:p w:rsidR="00D4493D" w:rsidRPr="0049038E" w:rsidRDefault="008246A8" w:rsidP="007E76DD">
            <w:pPr>
              <w:rPr>
                <w:rFonts w:cstheme="minorHAnsi"/>
                <w:sz w:val="20"/>
                <w:szCs w:val="20"/>
              </w:rPr>
            </w:pPr>
            <w:r>
              <w:rPr>
                <w:rFonts w:cstheme="minorHAnsi"/>
                <w:sz w:val="20"/>
                <w:szCs w:val="20"/>
              </w:rPr>
              <w:t>Room 233</w:t>
            </w:r>
          </w:p>
        </w:tc>
        <w:tc>
          <w:tcPr>
            <w:tcW w:w="1620" w:type="dxa"/>
            <w:shd w:val="clear" w:color="auto" w:fill="D9D9D9" w:themeFill="background1" w:themeFillShade="D9"/>
          </w:tcPr>
          <w:p w:rsidR="00D4493D" w:rsidRPr="0049038E" w:rsidRDefault="00D4493D" w:rsidP="007E76DD">
            <w:pPr>
              <w:rPr>
                <w:b/>
                <w:sz w:val="20"/>
                <w:szCs w:val="20"/>
              </w:rPr>
            </w:pPr>
            <w:r w:rsidRPr="0049038E">
              <w:rPr>
                <w:b/>
                <w:sz w:val="20"/>
                <w:szCs w:val="20"/>
              </w:rPr>
              <w:t>Website</w:t>
            </w:r>
          </w:p>
        </w:tc>
        <w:tc>
          <w:tcPr>
            <w:tcW w:w="4770" w:type="dxa"/>
          </w:tcPr>
          <w:p w:rsidR="00D4493D" w:rsidRPr="0049038E" w:rsidRDefault="008246A8" w:rsidP="007E76DD">
            <w:pPr>
              <w:rPr>
                <w:rFonts w:cstheme="minorHAnsi"/>
                <w:sz w:val="20"/>
                <w:szCs w:val="20"/>
              </w:rPr>
            </w:pPr>
            <w:r>
              <w:rPr>
                <w:rFonts w:cstheme="minorHAnsi"/>
                <w:sz w:val="20"/>
                <w:szCs w:val="20"/>
              </w:rPr>
              <w:t>mathforshaw</w:t>
            </w:r>
            <w:r w:rsidR="00261683">
              <w:rPr>
                <w:rFonts w:cstheme="minorHAnsi"/>
                <w:sz w:val="20"/>
                <w:szCs w:val="20"/>
              </w:rPr>
              <w:t>.weebly.com</w:t>
            </w:r>
          </w:p>
        </w:tc>
      </w:tr>
      <w:tr w:rsidR="00D4493D" w:rsidRPr="0049038E" w:rsidTr="00A3669E">
        <w:tc>
          <w:tcPr>
            <w:tcW w:w="1458" w:type="dxa"/>
            <w:shd w:val="clear" w:color="auto" w:fill="D9D9D9" w:themeFill="background1" w:themeFillShade="D9"/>
          </w:tcPr>
          <w:p w:rsidR="00D4493D" w:rsidRPr="0049038E" w:rsidRDefault="00D4493D" w:rsidP="007E76DD">
            <w:pPr>
              <w:rPr>
                <w:b/>
                <w:sz w:val="20"/>
                <w:szCs w:val="20"/>
              </w:rPr>
            </w:pPr>
            <w:r w:rsidRPr="0049038E">
              <w:rPr>
                <w:b/>
                <w:sz w:val="20"/>
                <w:szCs w:val="20"/>
              </w:rPr>
              <w:t>Phone</w:t>
            </w:r>
          </w:p>
        </w:tc>
        <w:tc>
          <w:tcPr>
            <w:tcW w:w="3060" w:type="dxa"/>
          </w:tcPr>
          <w:p w:rsidR="00D4493D" w:rsidRPr="0049038E" w:rsidRDefault="008246A8" w:rsidP="007E76DD">
            <w:pPr>
              <w:rPr>
                <w:rFonts w:cstheme="minorHAnsi"/>
                <w:sz w:val="20"/>
                <w:szCs w:val="20"/>
              </w:rPr>
            </w:pPr>
            <w:r>
              <w:rPr>
                <w:rFonts w:cstheme="minorHAnsi"/>
                <w:sz w:val="20"/>
                <w:szCs w:val="20"/>
              </w:rPr>
              <w:t>(720) 972 - 2665</w:t>
            </w:r>
          </w:p>
        </w:tc>
        <w:tc>
          <w:tcPr>
            <w:tcW w:w="1620" w:type="dxa"/>
            <w:shd w:val="clear" w:color="auto" w:fill="D9D9D9" w:themeFill="background1" w:themeFillShade="D9"/>
          </w:tcPr>
          <w:p w:rsidR="00D4493D" w:rsidRPr="0049038E" w:rsidRDefault="008D5AED" w:rsidP="007E76DD">
            <w:pPr>
              <w:rPr>
                <w:b/>
                <w:sz w:val="20"/>
                <w:szCs w:val="20"/>
              </w:rPr>
            </w:pPr>
            <w:r w:rsidRPr="0049038E">
              <w:rPr>
                <w:b/>
                <w:sz w:val="20"/>
                <w:szCs w:val="20"/>
              </w:rPr>
              <w:t>Email Address</w:t>
            </w:r>
          </w:p>
        </w:tc>
        <w:tc>
          <w:tcPr>
            <w:tcW w:w="4770" w:type="dxa"/>
          </w:tcPr>
          <w:p w:rsidR="00D4493D" w:rsidRPr="0049038E" w:rsidRDefault="008246A8" w:rsidP="007E76DD">
            <w:pPr>
              <w:rPr>
                <w:rFonts w:cstheme="minorHAnsi"/>
                <w:sz w:val="20"/>
                <w:szCs w:val="20"/>
              </w:rPr>
            </w:pPr>
            <w:r>
              <w:rPr>
                <w:rFonts w:cstheme="minorHAnsi"/>
                <w:sz w:val="20"/>
                <w:szCs w:val="20"/>
              </w:rPr>
              <w:t>megan.shaw</w:t>
            </w:r>
            <w:r w:rsidR="008D5AED">
              <w:rPr>
                <w:rFonts w:cstheme="minorHAnsi"/>
                <w:sz w:val="20"/>
                <w:szCs w:val="20"/>
              </w:rPr>
              <w:t>@adams12.org</w:t>
            </w:r>
          </w:p>
        </w:tc>
      </w:tr>
      <w:tr w:rsidR="00A3669E" w:rsidRPr="0049038E" w:rsidTr="00A3669E">
        <w:tc>
          <w:tcPr>
            <w:tcW w:w="1458" w:type="dxa"/>
            <w:shd w:val="clear" w:color="auto" w:fill="D9D9D9" w:themeFill="background1" w:themeFillShade="D9"/>
          </w:tcPr>
          <w:p w:rsidR="00A3669E" w:rsidRPr="0049038E" w:rsidRDefault="00261683" w:rsidP="007E76DD">
            <w:pPr>
              <w:rPr>
                <w:b/>
                <w:sz w:val="20"/>
                <w:szCs w:val="20"/>
              </w:rPr>
            </w:pPr>
            <w:r>
              <w:rPr>
                <w:b/>
                <w:sz w:val="20"/>
                <w:szCs w:val="20"/>
              </w:rPr>
              <w:t xml:space="preserve">PBL Date </w:t>
            </w:r>
          </w:p>
        </w:tc>
        <w:tc>
          <w:tcPr>
            <w:tcW w:w="3060" w:type="dxa"/>
          </w:tcPr>
          <w:p w:rsidR="00A3669E" w:rsidRDefault="008C4E81" w:rsidP="008C4E81">
            <w:pPr>
              <w:rPr>
                <w:rFonts w:cstheme="minorHAnsi"/>
                <w:sz w:val="20"/>
                <w:szCs w:val="20"/>
              </w:rPr>
            </w:pPr>
            <w:r>
              <w:rPr>
                <w:rFonts w:cstheme="minorHAnsi"/>
                <w:sz w:val="20"/>
                <w:szCs w:val="20"/>
              </w:rPr>
              <w:t>December (date TBD)</w:t>
            </w:r>
          </w:p>
        </w:tc>
        <w:tc>
          <w:tcPr>
            <w:tcW w:w="1620" w:type="dxa"/>
            <w:shd w:val="clear" w:color="auto" w:fill="D9D9D9" w:themeFill="background1" w:themeFillShade="D9"/>
          </w:tcPr>
          <w:p w:rsidR="00A3669E" w:rsidRPr="00A3669E" w:rsidRDefault="00A3669E" w:rsidP="007E76DD">
            <w:pPr>
              <w:rPr>
                <w:rFonts w:cstheme="minorHAnsi"/>
                <w:b/>
                <w:sz w:val="20"/>
                <w:szCs w:val="20"/>
              </w:rPr>
            </w:pPr>
            <w:r>
              <w:rPr>
                <w:rFonts w:cstheme="minorHAnsi"/>
                <w:b/>
                <w:sz w:val="20"/>
                <w:szCs w:val="20"/>
              </w:rPr>
              <w:t>Panel Date</w:t>
            </w:r>
          </w:p>
        </w:tc>
        <w:tc>
          <w:tcPr>
            <w:tcW w:w="4770" w:type="dxa"/>
          </w:tcPr>
          <w:p w:rsidR="00A3669E" w:rsidRPr="0049038E" w:rsidRDefault="00261683" w:rsidP="007E76DD">
            <w:pPr>
              <w:rPr>
                <w:rFonts w:cstheme="minorHAnsi"/>
                <w:sz w:val="20"/>
                <w:szCs w:val="20"/>
              </w:rPr>
            </w:pPr>
            <w:r>
              <w:rPr>
                <w:rFonts w:cstheme="minorHAnsi"/>
                <w:sz w:val="20"/>
                <w:szCs w:val="20"/>
              </w:rPr>
              <w:t>TBA</w:t>
            </w:r>
          </w:p>
        </w:tc>
      </w:tr>
    </w:tbl>
    <w:p w:rsidR="003372A6" w:rsidRPr="0049038E" w:rsidRDefault="003372A6" w:rsidP="003372A6">
      <w:pPr>
        <w:rPr>
          <w:sz w:val="20"/>
          <w:szCs w:val="20"/>
        </w:rPr>
      </w:pPr>
    </w:p>
    <w:tbl>
      <w:tblPr>
        <w:tblStyle w:val="TableGrid"/>
        <w:tblpPr w:leftFromText="180" w:rightFromText="180" w:vertAnchor="text" w:tblpY="1"/>
        <w:tblOverlap w:val="never"/>
        <w:tblW w:w="10915" w:type="dxa"/>
        <w:tblLayout w:type="fixed"/>
        <w:tblCellMar>
          <w:left w:w="115" w:type="dxa"/>
          <w:right w:w="115" w:type="dxa"/>
        </w:tblCellMar>
        <w:tblLook w:val="04A0" w:firstRow="1" w:lastRow="0" w:firstColumn="1" w:lastColumn="0" w:noHBand="0" w:noVBand="1"/>
      </w:tblPr>
      <w:tblGrid>
        <w:gridCol w:w="1825"/>
        <w:gridCol w:w="5040"/>
        <w:gridCol w:w="1620"/>
        <w:gridCol w:w="2430"/>
      </w:tblGrid>
      <w:tr w:rsidR="003372A6" w:rsidTr="000C59B4">
        <w:tc>
          <w:tcPr>
            <w:tcW w:w="1825" w:type="dxa"/>
            <w:shd w:val="clear" w:color="auto" w:fill="D9D9D9" w:themeFill="background1" w:themeFillShade="D9"/>
          </w:tcPr>
          <w:p w:rsidR="003372A6" w:rsidRPr="00D7735A" w:rsidRDefault="003372A6" w:rsidP="007E76DD">
            <w:pPr>
              <w:rPr>
                <w:b/>
              </w:rPr>
            </w:pPr>
            <w:r w:rsidRPr="00B60605">
              <w:rPr>
                <w:b/>
                <w:sz w:val="20"/>
                <w:szCs w:val="20"/>
              </w:rPr>
              <w:t>Course Name</w:t>
            </w:r>
          </w:p>
        </w:tc>
        <w:tc>
          <w:tcPr>
            <w:tcW w:w="9090" w:type="dxa"/>
            <w:gridSpan w:val="3"/>
          </w:tcPr>
          <w:p w:rsidR="003372A6" w:rsidRPr="00B60605" w:rsidRDefault="00EE068A" w:rsidP="006051AC">
            <w:pPr>
              <w:rPr>
                <w:rFonts w:cstheme="minorHAnsi"/>
                <w:sz w:val="20"/>
                <w:szCs w:val="20"/>
              </w:rPr>
            </w:pPr>
            <w:r>
              <w:rPr>
                <w:rFonts w:cstheme="minorHAnsi"/>
                <w:sz w:val="20"/>
                <w:szCs w:val="20"/>
              </w:rPr>
              <w:t>Integrated Math 3</w:t>
            </w:r>
          </w:p>
        </w:tc>
      </w:tr>
      <w:tr w:rsidR="003372A6" w:rsidTr="000C59B4">
        <w:trPr>
          <w:trHeight w:val="272"/>
        </w:trPr>
        <w:tc>
          <w:tcPr>
            <w:tcW w:w="1825" w:type="dxa"/>
            <w:shd w:val="clear" w:color="auto" w:fill="D9D9D9" w:themeFill="background1" w:themeFillShade="D9"/>
            <w:vAlign w:val="center"/>
          </w:tcPr>
          <w:p w:rsidR="003372A6" w:rsidRPr="00D7735A" w:rsidRDefault="003372A6" w:rsidP="007E76DD">
            <w:pPr>
              <w:rPr>
                <w:b/>
              </w:rPr>
            </w:pPr>
            <w:r w:rsidRPr="00B60605">
              <w:rPr>
                <w:b/>
                <w:sz w:val="20"/>
                <w:szCs w:val="20"/>
              </w:rPr>
              <w:t>Course Description</w:t>
            </w:r>
          </w:p>
        </w:tc>
        <w:tc>
          <w:tcPr>
            <w:tcW w:w="9090" w:type="dxa"/>
            <w:gridSpan w:val="3"/>
          </w:tcPr>
          <w:p w:rsidR="003372A6" w:rsidRPr="00261683" w:rsidRDefault="00EE068A" w:rsidP="007E76DD">
            <w:pPr>
              <w:rPr>
                <w:rFonts w:ascii="Times New Roman" w:hAnsi="Times New Roman" w:cs="Times New Roman"/>
                <w:sz w:val="18"/>
                <w:szCs w:val="18"/>
              </w:rPr>
            </w:pPr>
            <w:r>
              <w:rPr>
                <w:sz w:val="18"/>
                <w:szCs w:val="18"/>
              </w:rPr>
              <w:t xml:space="preserve">Integrated Math </w:t>
            </w:r>
            <w:r w:rsidR="00C14202" w:rsidRPr="00261683">
              <w:rPr>
                <w:sz w:val="18"/>
                <w:szCs w:val="18"/>
              </w:rPr>
              <w:t>3 continues the integrated development of high school mathematics along the interwoven strands of algebra, functions, geometry, trigonometry, statistics and probability.  Focused units of study connect these strands through an emphasis on reasoning and proof in geometric, algebraic, and statistical contexts and of basic principles that underlie those reasoning strategies.  Inequalities and linear programming will extend students' ability to reason both algebraically and graphically with topics that include inequalities in one and two variables including absolute value and quadratic inequalities.  Students will extend their understanding to similarity and congruence and use those relations to solve problems and to prove geometric assertions with and without the use of coordinates. Students will work on developing an understanding of the measurement of variability including normal distribution, standardized scores and binomial distributions.  Polynomial and rational functions will extend students' abilities to represent and draw inferences using symbolic expressions and manipulations.  The last units of study for this course will focus upon circles and circular functions, recursion and iteration, and finally inverse functions with a focus on logarithmic functions and their use in modeling and analyzing problem situations and data patterns.</w:t>
            </w:r>
          </w:p>
        </w:tc>
      </w:tr>
      <w:tr w:rsidR="003372A6" w:rsidTr="000C59B4">
        <w:tc>
          <w:tcPr>
            <w:tcW w:w="1825" w:type="dxa"/>
            <w:tcBorders>
              <w:bottom w:val="single" w:sz="4" w:space="0" w:color="auto"/>
            </w:tcBorders>
            <w:shd w:val="clear" w:color="auto" w:fill="D9D9D9" w:themeFill="background1" w:themeFillShade="D9"/>
            <w:vAlign w:val="center"/>
          </w:tcPr>
          <w:p w:rsidR="003372A6" w:rsidRPr="00B60605" w:rsidRDefault="003372A6" w:rsidP="00886B27">
            <w:pPr>
              <w:jc w:val="center"/>
              <w:rPr>
                <w:b/>
                <w:sz w:val="20"/>
                <w:szCs w:val="20"/>
              </w:rPr>
            </w:pPr>
            <w:r>
              <w:rPr>
                <w:b/>
                <w:sz w:val="20"/>
                <w:szCs w:val="20"/>
              </w:rPr>
              <w:t>Unit of Study</w:t>
            </w:r>
          </w:p>
        </w:tc>
        <w:tc>
          <w:tcPr>
            <w:tcW w:w="5040" w:type="dxa"/>
            <w:shd w:val="clear" w:color="auto" w:fill="D9D9D9" w:themeFill="background1" w:themeFillShade="D9"/>
            <w:vAlign w:val="center"/>
          </w:tcPr>
          <w:p w:rsidR="003372A6" w:rsidRPr="00570649" w:rsidRDefault="003372A6" w:rsidP="00886B27">
            <w:pPr>
              <w:jc w:val="center"/>
              <w:rPr>
                <w:b/>
                <w:sz w:val="18"/>
                <w:szCs w:val="18"/>
              </w:rPr>
            </w:pPr>
            <w:r w:rsidRPr="00B60605">
              <w:rPr>
                <w:b/>
                <w:sz w:val="20"/>
                <w:szCs w:val="20"/>
              </w:rPr>
              <w:t>Grade Level Expectations/Content Standards</w:t>
            </w:r>
          </w:p>
        </w:tc>
        <w:tc>
          <w:tcPr>
            <w:tcW w:w="1620" w:type="dxa"/>
            <w:shd w:val="clear" w:color="auto" w:fill="D9D9D9" w:themeFill="background1" w:themeFillShade="D9"/>
            <w:vAlign w:val="center"/>
          </w:tcPr>
          <w:p w:rsidR="003372A6" w:rsidRPr="00570649" w:rsidRDefault="003372A6" w:rsidP="00886B27">
            <w:pPr>
              <w:jc w:val="center"/>
              <w:rPr>
                <w:b/>
                <w:sz w:val="18"/>
                <w:szCs w:val="18"/>
              </w:rPr>
            </w:pPr>
            <w:r w:rsidRPr="00570649">
              <w:rPr>
                <w:b/>
                <w:sz w:val="18"/>
                <w:szCs w:val="18"/>
              </w:rPr>
              <w:t>Approximate Time Spent or Percent of time Spent</w:t>
            </w:r>
          </w:p>
        </w:tc>
        <w:tc>
          <w:tcPr>
            <w:tcW w:w="2430" w:type="dxa"/>
            <w:shd w:val="clear" w:color="auto" w:fill="D9D9D9" w:themeFill="background1" w:themeFillShade="D9"/>
            <w:vAlign w:val="center"/>
          </w:tcPr>
          <w:p w:rsidR="003372A6" w:rsidRPr="00B60605" w:rsidRDefault="003372A6" w:rsidP="00886B27">
            <w:pPr>
              <w:jc w:val="center"/>
              <w:rPr>
                <w:b/>
                <w:sz w:val="20"/>
                <w:szCs w:val="20"/>
              </w:rPr>
            </w:pPr>
            <w:r>
              <w:rPr>
                <w:b/>
                <w:sz w:val="20"/>
                <w:szCs w:val="20"/>
              </w:rPr>
              <w:t>Targeted Date of Assessment</w:t>
            </w:r>
          </w:p>
        </w:tc>
      </w:tr>
      <w:tr w:rsidR="003372A6" w:rsidTr="000C59B4">
        <w:tc>
          <w:tcPr>
            <w:tcW w:w="1825" w:type="dxa"/>
            <w:shd w:val="clear" w:color="auto" w:fill="FFFFFF" w:themeFill="background1"/>
            <w:vAlign w:val="center"/>
          </w:tcPr>
          <w:p w:rsidR="003372A6" w:rsidRPr="00261683" w:rsidRDefault="006D43F8" w:rsidP="007539E1">
            <w:pPr>
              <w:jc w:val="center"/>
              <w:rPr>
                <w:rFonts w:cstheme="minorHAnsi"/>
                <w:sz w:val="18"/>
                <w:szCs w:val="18"/>
              </w:rPr>
            </w:pPr>
            <w:r w:rsidRPr="00261683">
              <w:rPr>
                <w:rFonts w:cstheme="minorHAnsi"/>
                <w:sz w:val="18"/>
                <w:szCs w:val="18"/>
              </w:rPr>
              <w:t>Unit 1:</w:t>
            </w:r>
          </w:p>
          <w:p w:rsidR="006D43F8" w:rsidRPr="00261683" w:rsidRDefault="006D43F8" w:rsidP="007539E1">
            <w:pPr>
              <w:jc w:val="center"/>
              <w:rPr>
                <w:rFonts w:cstheme="minorHAnsi"/>
                <w:sz w:val="18"/>
                <w:szCs w:val="18"/>
              </w:rPr>
            </w:pPr>
            <w:r w:rsidRPr="00261683">
              <w:rPr>
                <w:rFonts w:cstheme="minorHAnsi"/>
                <w:sz w:val="18"/>
                <w:szCs w:val="18"/>
              </w:rPr>
              <w:t>Reasoning and Proof</w:t>
            </w:r>
          </w:p>
        </w:tc>
        <w:tc>
          <w:tcPr>
            <w:tcW w:w="5040" w:type="dxa"/>
            <w:vAlign w:val="center"/>
          </w:tcPr>
          <w:p w:rsidR="003372A6" w:rsidRPr="00261683" w:rsidRDefault="00291477" w:rsidP="00291477">
            <w:pPr>
              <w:pStyle w:val="ListParagraph"/>
              <w:numPr>
                <w:ilvl w:val="0"/>
                <w:numId w:val="3"/>
              </w:numPr>
              <w:ind w:left="335"/>
              <w:rPr>
                <w:rFonts w:cstheme="minorHAnsi"/>
                <w:sz w:val="18"/>
                <w:szCs w:val="18"/>
              </w:rPr>
            </w:pPr>
            <w:r w:rsidRPr="00261683">
              <w:rPr>
                <w:sz w:val="18"/>
                <w:szCs w:val="18"/>
              </w:rPr>
              <w:t>Use formal reasoning in geometric, algebraic and statistical contexts</w:t>
            </w:r>
          </w:p>
        </w:tc>
        <w:tc>
          <w:tcPr>
            <w:tcW w:w="1620" w:type="dxa"/>
            <w:vAlign w:val="center"/>
          </w:tcPr>
          <w:p w:rsidR="003372A6" w:rsidRPr="00261683" w:rsidRDefault="005B7A7B" w:rsidP="007539E1">
            <w:pPr>
              <w:jc w:val="center"/>
              <w:rPr>
                <w:rFonts w:cstheme="minorHAnsi"/>
                <w:sz w:val="18"/>
                <w:szCs w:val="18"/>
              </w:rPr>
            </w:pPr>
            <w:r>
              <w:rPr>
                <w:rFonts w:cstheme="minorHAnsi"/>
                <w:sz w:val="18"/>
                <w:szCs w:val="18"/>
              </w:rPr>
              <w:t>22</w:t>
            </w:r>
            <w:r w:rsidR="00E068A4" w:rsidRPr="00261683">
              <w:rPr>
                <w:rFonts w:cstheme="minorHAnsi"/>
                <w:sz w:val="18"/>
                <w:szCs w:val="18"/>
              </w:rPr>
              <w:t xml:space="preserve"> days</w:t>
            </w:r>
          </w:p>
        </w:tc>
        <w:tc>
          <w:tcPr>
            <w:tcW w:w="2430" w:type="dxa"/>
            <w:vAlign w:val="center"/>
          </w:tcPr>
          <w:p w:rsidR="003372A6" w:rsidRPr="00261683" w:rsidRDefault="00BF18FE" w:rsidP="00E93AD2">
            <w:pPr>
              <w:jc w:val="center"/>
              <w:rPr>
                <w:rFonts w:cstheme="minorHAnsi"/>
                <w:sz w:val="18"/>
                <w:szCs w:val="18"/>
              </w:rPr>
            </w:pPr>
            <w:r w:rsidRPr="00261683">
              <w:rPr>
                <w:rFonts w:cstheme="minorHAnsi"/>
                <w:sz w:val="18"/>
                <w:szCs w:val="18"/>
              </w:rPr>
              <w:t>9</w:t>
            </w:r>
            <w:r w:rsidR="00C14202" w:rsidRPr="00261683">
              <w:rPr>
                <w:rFonts w:cstheme="minorHAnsi"/>
                <w:sz w:val="18"/>
                <w:szCs w:val="18"/>
              </w:rPr>
              <w:t>/</w:t>
            </w:r>
            <w:r w:rsidR="0042118F">
              <w:rPr>
                <w:rFonts w:cstheme="minorHAnsi"/>
                <w:sz w:val="18"/>
                <w:szCs w:val="18"/>
              </w:rPr>
              <w:t>20</w:t>
            </w:r>
            <w:r w:rsidR="008C4E81">
              <w:rPr>
                <w:rFonts w:cstheme="minorHAnsi"/>
                <w:sz w:val="18"/>
                <w:szCs w:val="18"/>
              </w:rPr>
              <w:t>/2019</w:t>
            </w:r>
          </w:p>
        </w:tc>
      </w:tr>
      <w:tr w:rsidR="003372A6" w:rsidTr="000C59B4">
        <w:tc>
          <w:tcPr>
            <w:tcW w:w="1825" w:type="dxa"/>
            <w:shd w:val="clear" w:color="auto" w:fill="FFFFFF" w:themeFill="background1"/>
            <w:vAlign w:val="center"/>
          </w:tcPr>
          <w:p w:rsidR="008C4E81" w:rsidRPr="00261683" w:rsidRDefault="008C4E81" w:rsidP="008C4E81">
            <w:pPr>
              <w:jc w:val="center"/>
              <w:rPr>
                <w:rFonts w:cstheme="minorHAnsi"/>
                <w:sz w:val="18"/>
                <w:szCs w:val="18"/>
              </w:rPr>
            </w:pPr>
            <w:r w:rsidRPr="00261683">
              <w:rPr>
                <w:rFonts w:cstheme="minorHAnsi"/>
                <w:sz w:val="18"/>
                <w:szCs w:val="18"/>
              </w:rPr>
              <w:t>Unit 3:</w:t>
            </w:r>
          </w:p>
          <w:p w:rsidR="006D43F8" w:rsidRPr="00261683" w:rsidRDefault="008C4E81" w:rsidP="008C4E81">
            <w:pPr>
              <w:jc w:val="center"/>
              <w:rPr>
                <w:rFonts w:cstheme="minorHAnsi"/>
                <w:sz w:val="18"/>
                <w:szCs w:val="18"/>
              </w:rPr>
            </w:pPr>
            <w:r w:rsidRPr="00261683">
              <w:rPr>
                <w:rFonts w:cstheme="minorHAnsi"/>
                <w:sz w:val="18"/>
                <w:szCs w:val="18"/>
              </w:rPr>
              <w:t>Similarity and Congruence</w:t>
            </w:r>
          </w:p>
        </w:tc>
        <w:tc>
          <w:tcPr>
            <w:tcW w:w="5040" w:type="dxa"/>
            <w:vAlign w:val="center"/>
          </w:tcPr>
          <w:p w:rsidR="008C4E81" w:rsidRPr="00261683" w:rsidRDefault="008C4E81" w:rsidP="008C4E81">
            <w:pPr>
              <w:numPr>
                <w:ilvl w:val="0"/>
                <w:numId w:val="2"/>
              </w:numPr>
              <w:tabs>
                <w:tab w:val="clear" w:pos="720"/>
                <w:tab w:val="num" w:pos="360"/>
              </w:tabs>
              <w:ind w:left="335"/>
              <w:rPr>
                <w:sz w:val="18"/>
                <w:szCs w:val="18"/>
              </w:rPr>
            </w:pPr>
            <w:r w:rsidRPr="00261683">
              <w:rPr>
                <w:sz w:val="18"/>
                <w:szCs w:val="18"/>
              </w:rPr>
              <w:t xml:space="preserve">Use similarity and congruence to solve problems </w:t>
            </w:r>
          </w:p>
          <w:p w:rsidR="003372A6" w:rsidRPr="00261683" w:rsidRDefault="008C4E81" w:rsidP="008C4E81">
            <w:pPr>
              <w:numPr>
                <w:ilvl w:val="0"/>
                <w:numId w:val="2"/>
              </w:numPr>
              <w:tabs>
                <w:tab w:val="clear" w:pos="720"/>
                <w:tab w:val="num" w:pos="360"/>
              </w:tabs>
              <w:ind w:left="335"/>
              <w:rPr>
                <w:sz w:val="18"/>
                <w:szCs w:val="18"/>
              </w:rPr>
            </w:pPr>
            <w:r w:rsidRPr="00261683">
              <w:rPr>
                <w:sz w:val="18"/>
                <w:szCs w:val="18"/>
              </w:rPr>
              <w:t>Prove geometric assertions with and without the use of coordinates</w:t>
            </w:r>
          </w:p>
        </w:tc>
        <w:tc>
          <w:tcPr>
            <w:tcW w:w="1620" w:type="dxa"/>
            <w:vAlign w:val="center"/>
          </w:tcPr>
          <w:p w:rsidR="003372A6" w:rsidRPr="00261683" w:rsidRDefault="008C4E81" w:rsidP="006C44A2">
            <w:pPr>
              <w:jc w:val="center"/>
              <w:rPr>
                <w:rFonts w:cstheme="minorHAnsi"/>
                <w:sz w:val="18"/>
                <w:szCs w:val="18"/>
              </w:rPr>
            </w:pPr>
            <w:r w:rsidRPr="00261683">
              <w:rPr>
                <w:rFonts w:cstheme="minorHAnsi"/>
                <w:sz w:val="18"/>
                <w:szCs w:val="18"/>
              </w:rPr>
              <w:t>24 days</w:t>
            </w:r>
          </w:p>
        </w:tc>
        <w:tc>
          <w:tcPr>
            <w:tcW w:w="2430" w:type="dxa"/>
            <w:vAlign w:val="center"/>
          </w:tcPr>
          <w:p w:rsidR="003372A6" w:rsidRPr="00261683" w:rsidRDefault="008C4E81" w:rsidP="00BF18FE">
            <w:pPr>
              <w:jc w:val="center"/>
              <w:rPr>
                <w:rFonts w:cstheme="minorHAnsi"/>
                <w:sz w:val="18"/>
                <w:szCs w:val="18"/>
              </w:rPr>
            </w:pPr>
            <w:r>
              <w:rPr>
                <w:rFonts w:cstheme="minorHAnsi"/>
                <w:sz w:val="18"/>
                <w:szCs w:val="18"/>
              </w:rPr>
              <w:t>11</w:t>
            </w:r>
            <w:r w:rsidRPr="00261683">
              <w:rPr>
                <w:rFonts w:cstheme="minorHAnsi"/>
                <w:sz w:val="18"/>
                <w:szCs w:val="18"/>
              </w:rPr>
              <w:t>/</w:t>
            </w:r>
            <w:r>
              <w:rPr>
                <w:rFonts w:cstheme="minorHAnsi"/>
                <w:sz w:val="18"/>
                <w:szCs w:val="18"/>
              </w:rPr>
              <w:t>1/2019</w:t>
            </w:r>
          </w:p>
        </w:tc>
      </w:tr>
      <w:tr w:rsidR="003372A6" w:rsidTr="000C59B4">
        <w:tc>
          <w:tcPr>
            <w:tcW w:w="1825" w:type="dxa"/>
            <w:shd w:val="clear" w:color="auto" w:fill="FFFFFF" w:themeFill="background1"/>
            <w:vAlign w:val="center"/>
          </w:tcPr>
          <w:p w:rsidR="008C4E81" w:rsidRPr="00261683" w:rsidRDefault="008C4E81" w:rsidP="008C4E81">
            <w:pPr>
              <w:jc w:val="center"/>
              <w:rPr>
                <w:rFonts w:cstheme="minorHAnsi"/>
                <w:sz w:val="18"/>
                <w:szCs w:val="18"/>
              </w:rPr>
            </w:pPr>
            <w:r w:rsidRPr="00261683">
              <w:rPr>
                <w:rFonts w:cstheme="minorHAnsi"/>
                <w:sz w:val="18"/>
                <w:szCs w:val="18"/>
              </w:rPr>
              <w:t>Unit 2:</w:t>
            </w:r>
          </w:p>
          <w:p w:rsidR="006D43F8" w:rsidRPr="00261683" w:rsidRDefault="008C4E81" w:rsidP="008C4E81">
            <w:pPr>
              <w:jc w:val="center"/>
              <w:rPr>
                <w:rFonts w:cstheme="minorHAnsi"/>
                <w:sz w:val="18"/>
                <w:szCs w:val="18"/>
              </w:rPr>
            </w:pPr>
            <w:r w:rsidRPr="00261683">
              <w:rPr>
                <w:rFonts w:cstheme="minorHAnsi"/>
                <w:sz w:val="18"/>
                <w:szCs w:val="18"/>
              </w:rPr>
              <w:t>Inequalities and Linear Programming</w:t>
            </w:r>
          </w:p>
        </w:tc>
        <w:tc>
          <w:tcPr>
            <w:tcW w:w="5040" w:type="dxa"/>
            <w:vAlign w:val="center"/>
          </w:tcPr>
          <w:p w:rsidR="008C4E81" w:rsidRPr="00261683" w:rsidRDefault="008C4E81" w:rsidP="008C4E81">
            <w:pPr>
              <w:numPr>
                <w:ilvl w:val="0"/>
                <w:numId w:val="2"/>
              </w:numPr>
              <w:tabs>
                <w:tab w:val="clear" w:pos="720"/>
                <w:tab w:val="num" w:pos="360"/>
              </w:tabs>
              <w:ind w:left="335"/>
              <w:rPr>
                <w:sz w:val="18"/>
                <w:szCs w:val="18"/>
              </w:rPr>
            </w:pPr>
            <w:r w:rsidRPr="00261683">
              <w:rPr>
                <w:sz w:val="18"/>
                <w:szCs w:val="18"/>
              </w:rPr>
              <w:t xml:space="preserve">Reason algebraically and graphically to solve inequalities in one and two variables </w:t>
            </w:r>
          </w:p>
          <w:p w:rsidR="003372A6" w:rsidRPr="00261683" w:rsidRDefault="008C4E81" w:rsidP="008C4E81">
            <w:pPr>
              <w:numPr>
                <w:ilvl w:val="0"/>
                <w:numId w:val="2"/>
              </w:numPr>
              <w:tabs>
                <w:tab w:val="clear" w:pos="720"/>
                <w:tab w:val="num" w:pos="360"/>
              </w:tabs>
              <w:ind w:left="335"/>
              <w:rPr>
                <w:sz w:val="18"/>
                <w:szCs w:val="18"/>
              </w:rPr>
            </w:pPr>
            <w:r w:rsidRPr="00261683">
              <w:rPr>
                <w:sz w:val="18"/>
                <w:szCs w:val="18"/>
              </w:rPr>
              <w:t>Use a strategy for optimizing a linear function in two variables within a system of linear constraints on those variables</w:t>
            </w:r>
          </w:p>
        </w:tc>
        <w:tc>
          <w:tcPr>
            <w:tcW w:w="1620" w:type="dxa"/>
            <w:vAlign w:val="center"/>
          </w:tcPr>
          <w:p w:rsidR="003372A6" w:rsidRPr="00261683" w:rsidRDefault="008C4E81" w:rsidP="007539E1">
            <w:pPr>
              <w:jc w:val="center"/>
              <w:rPr>
                <w:rFonts w:cstheme="minorHAnsi"/>
                <w:sz w:val="18"/>
                <w:szCs w:val="18"/>
              </w:rPr>
            </w:pPr>
            <w:r>
              <w:rPr>
                <w:rFonts w:cstheme="minorHAnsi"/>
                <w:sz w:val="18"/>
                <w:szCs w:val="18"/>
              </w:rPr>
              <w:t>19</w:t>
            </w:r>
            <w:r w:rsidRPr="00261683">
              <w:rPr>
                <w:rFonts w:cstheme="minorHAnsi"/>
                <w:sz w:val="18"/>
                <w:szCs w:val="18"/>
              </w:rPr>
              <w:t xml:space="preserve"> days</w:t>
            </w:r>
          </w:p>
        </w:tc>
        <w:tc>
          <w:tcPr>
            <w:tcW w:w="2430" w:type="dxa"/>
            <w:vAlign w:val="center"/>
          </w:tcPr>
          <w:p w:rsidR="003372A6" w:rsidRPr="00261683" w:rsidRDefault="008C4E81" w:rsidP="00EE068A">
            <w:pPr>
              <w:jc w:val="center"/>
              <w:rPr>
                <w:rFonts w:cstheme="minorHAnsi"/>
                <w:sz w:val="18"/>
                <w:szCs w:val="18"/>
              </w:rPr>
            </w:pPr>
            <w:r>
              <w:rPr>
                <w:rFonts w:cstheme="minorHAnsi"/>
                <w:sz w:val="18"/>
                <w:szCs w:val="18"/>
              </w:rPr>
              <w:t>12</w:t>
            </w:r>
            <w:r w:rsidRPr="00261683">
              <w:rPr>
                <w:rFonts w:cstheme="minorHAnsi"/>
                <w:sz w:val="18"/>
                <w:szCs w:val="18"/>
              </w:rPr>
              <w:t>/</w:t>
            </w:r>
            <w:r>
              <w:rPr>
                <w:rFonts w:cstheme="minorHAnsi"/>
                <w:sz w:val="18"/>
                <w:szCs w:val="18"/>
              </w:rPr>
              <w:t>13/2019</w:t>
            </w:r>
          </w:p>
        </w:tc>
      </w:tr>
      <w:tr w:rsidR="005B7A7B" w:rsidTr="000C59B4">
        <w:tc>
          <w:tcPr>
            <w:tcW w:w="1825" w:type="dxa"/>
            <w:shd w:val="clear" w:color="auto" w:fill="FFFFFF" w:themeFill="background1"/>
            <w:vAlign w:val="center"/>
          </w:tcPr>
          <w:p w:rsidR="005B7A7B" w:rsidRPr="00261683" w:rsidRDefault="005B7A7B" w:rsidP="005B7A7B">
            <w:pPr>
              <w:jc w:val="center"/>
              <w:rPr>
                <w:rFonts w:cstheme="minorHAnsi"/>
                <w:sz w:val="18"/>
                <w:szCs w:val="18"/>
              </w:rPr>
            </w:pPr>
            <w:r w:rsidRPr="00261683">
              <w:rPr>
                <w:rFonts w:cstheme="minorHAnsi"/>
                <w:sz w:val="18"/>
                <w:szCs w:val="18"/>
              </w:rPr>
              <w:t>Unit 4:</w:t>
            </w:r>
          </w:p>
          <w:p w:rsidR="005B7A7B" w:rsidRPr="00261683" w:rsidRDefault="005B7A7B" w:rsidP="005B7A7B">
            <w:pPr>
              <w:jc w:val="center"/>
              <w:rPr>
                <w:rFonts w:cstheme="minorHAnsi"/>
                <w:sz w:val="18"/>
                <w:szCs w:val="18"/>
              </w:rPr>
            </w:pPr>
            <w:r w:rsidRPr="00261683">
              <w:rPr>
                <w:rFonts w:cstheme="minorHAnsi"/>
                <w:sz w:val="18"/>
                <w:szCs w:val="18"/>
              </w:rPr>
              <w:t>Samples and Variation</w:t>
            </w:r>
          </w:p>
        </w:tc>
        <w:tc>
          <w:tcPr>
            <w:tcW w:w="5040" w:type="dxa"/>
            <w:vAlign w:val="center"/>
          </w:tcPr>
          <w:p w:rsidR="005B7A7B" w:rsidRPr="00261683" w:rsidRDefault="005B7A7B" w:rsidP="005B7A7B">
            <w:pPr>
              <w:numPr>
                <w:ilvl w:val="0"/>
                <w:numId w:val="2"/>
              </w:numPr>
              <w:tabs>
                <w:tab w:val="clear" w:pos="720"/>
                <w:tab w:val="num" w:pos="360"/>
              </w:tabs>
              <w:ind w:left="335"/>
              <w:rPr>
                <w:sz w:val="18"/>
                <w:szCs w:val="18"/>
              </w:rPr>
            </w:pPr>
            <w:r w:rsidRPr="00261683">
              <w:rPr>
                <w:sz w:val="18"/>
                <w:szCs w:val="18"/>
              </w:rPr>
              <w:t>Use the normal distribution as a model of variation</w:t>
            </w:r>
          </w:p>
          <w:p w:rsidR="005B7A7B" w:rsidRPr="00261683" w:rsidRDefault="005B7A7B" w:rsidP="005B7A7B">
            <w:pPr>
              <w:numPr>
                <w:ilvl w:val="0"/>
                <w:numId w:val="2"/>
              </w:numPr>
              <w:tabs>
                <w:tab w:val="clear" w:pos="720"/>
                <w:tab w:val="num" w:pos="360"/>
              </w:tabs>
              <w:ind w:left="335"/>
              <w:rPr>
                <w:sz w:val="18"/>
                <w:szCs w:val="18"/>
              </w:rPr>
            </w:pPr>
            <w:r w:rsidRPr="00261683">
              <w:rPr>
                <w:sz w:val="18"/>
                <w:szCs w:val="18"/>
              </w:rPr>
              <w:t>Make decisions using the binomial distribution</w:t>
            </w:r>
          </w:p>
          <w:p w:rsidR="005B7A7B" w:rsidRPr="00261683" w:rsidRDefault="005B7A7B" w:rsidP="005B7A7B">
            <w:pPr>
              <w:numPr>
                <w:ilvl w:val="0"/>
                <w:numId w:val="2"/>
              </w:numPr>
              <w:tabs>
                <w:tab w:val="clear" w:pos="720"/>
                <w:tab w:val="num" w:pos="360"/>
              </w:tabs>
              <w:ind w:left="335"/>
              <w:rPr>
                <w:sz w:val="18"/>
                <w:szCs w:val="18"/>
              </w:rPr>
            </w:pPr>
            <w:r w:rsidRPr="00261683">
              <w:rPr>
                <w:sz w:val="18"/>
                <w:szCs w:val="18"/>
              </w:rPr>
              <w:t>Use probability and statistical inference for statistical process control</w:t>
            </w:r>
          </w:p>
        </w:tc>
        <w:tc>
          <w:tcPr>
            <w:tcW w:w="1620" w:type="dxa"/>
            <w:vAlign w:val="center"/>
          </w:tcPr>
          <w:p w:rsidR="005B7A7B" w:rsidRPr="00261683" w:rsidRDefault="00EC5144" w:rsidP="005B7A7B">
            <w:pPr>
              <w:jc w:val="center"/>
              <w:rPr>
                <w:rFonts w:cstheme="minorHAnsi"/>
                <w:sz w:val="18"/>
                <w:szCs w:val="18"/>
              </w:rPr>
            </w:pPr>
            <w:r>
              <w:rPr>
                <w:rFonts w:cstheme="minorHAnsi"/>
                <w:sz w:val="18"/>
                <w:szCs w:val="18"/>
              </w:rPr>
              <w:t>18</w:t>
            </w:r>
            <w:r w:rsidR="005B7A7B" w:rsidRPr="00261683">
              <w:rPr>
                <w:rFonts w:cstheme="minorHAnsi"/>
                <w:sz w:val="18"/>
                <w:szCs w:val="18"/>
              </w:rPr>
              <w:t xml:space="preserve"> days</w:t>
            </w:r>
          </w:p>
        </w:tc>
        <w:tc>
          <w:tcPr>
            <w:tcW w:w="2430" w:type="dxa"/>
            <w:vAlign w:val="center"/>
          </w:tcPr>
          <w:p w:rsidR="005B7A7B" w:rsidRPr="00261683" w:rsidRDefault="0042118F" w:rsidP="005B7A7B">
            <w:pPr>
              <w:jc w:val="center"/>
              <w:rPr>
                <w:rFonts w:cstheme="minorHAnsi"/>
                <w:sz w:val="18"/>
                <w:szCs w:val="18"/>
              </w:rPr>
            </w:pPr>
            <w:r>
              <w:rPr>
                <w:rFonts w:cstheme="minorHAnsi"/>
                <w:sz w:val="18"/>
                <w:szCs w:val="18"/>
              </w:rPr>
              <w:t>2/6</w:t>
            </w:r>
            <w:r w:rsidR="008C4E81">
              <w:rPr>
                <w:rFonts w:cstheme="minorHAnsi"/>
                <w:sz w:val="18"/>
                <w:szCs w:val="18"/>
              </w:rPr>
              <w:t>/2020</w:t>
            </w:r>
          </w:p>
        </w:tc>
      </w:tr>
      <w:tr w:rsidR="000C59B4" w:rsidTr="000C59B4">
        <w:tc>
          <w:tcPr>
            <w:tcW w:w="1825" w:type="dxa"/>
            <w:shd w:val="clear" w:color="auto" w:fill="FFFFFF" w:themeFill="background1"/>
            <w:vAlign w:val="center"/>
          </w:tcPr>
          <w:p w:rsidR="000C59B4" w:rsidRPr="00261683" w:rsidRDefault="000C59B4" w:rsidP="007539E1">
            <w:pPr>
              <w:jc w:val="center"/>
              <w:rPr>
                <w:rFonts w:cstheme="minorHAnsi"/>
                <w:sz w:val="18"/>
                <w:szCs w:val="18"/>
              </w:rPr>
            </w:pPr>
            <w:r w:rsidRPr="00261683">
              <w:rPr>
                <w:rFonts w:cstheme="minorHAnsi"/>
                <w:sz w:val="18"/>
                <w:szCs w:val="18"/>
              </w:rPr>
              <w:t>Unit 5:</w:t>
            </w:r>
          </w:p>
          <w:p w:rsidR="000C59B4" w:rsidRPr="00261683" w:rsidRDefault="000C59B4" w:rsidP="007539E1">
            <w:pPr>
              <w:jc w:val="center"/>
              <w:rPr>
                <w:rFonts w:cstheme="minorHAnsi"/>
                <w:sz w:val="18"/>
                <w:szCs w:val="18"/>
              </w:rPr>
            </w:pPr>
            <w:r w:rsidRPr="00261683">
              <w:rPr>
                <w:rFonts w:cstheme="minorHAnsi"/>
                <w:sz w:val="18"/>
                <w:szCs w:val="18"/>
              </w:rPr>
              <w:t>Polynomial and Rational Functions</w:t>
            </w:r>
          </w:p>
        </w:tc>
        <w:tc>
          <w:tcPr>
            <w:tcW w:w="5040" w:type="dxa"/>
            <w:vAlign w:val="center"/>
          </w:tcPr>
          <w:p w:rsidR="000C59B4" w:rsidRPr="00261683" w:rsidRDefault="000C59B4" w:rsidP="00291477">
            <w:pPr>
              <w:numPr>
                <w:ilvl w:val="0"/>
                <w:numId w:val="2"/>
              </w:numPr>
              <w:tabs>
                <w:tab w:val="clear" w:pos="720"/>
                <w:tab w:val="num" w:pos="360"/>
              </w:tabs>
              <w:ind w:left="335"/>
              <w:rPr>
                <w:sz w:val="18"/>
                <w:szCs w:val="18"/>
              </w:rPr>
            </w:pPr>
            <w:r w:rsidRPr="00261683">
              <w:rPr>
                <w:sz w:val="18"/>
                <w:szCs w:val="18"/>
              </w:rPr>
              <w:t>Represent and draw inferences about polynomial and rational functions using symbolic expressions and manipulations</w:t>
            </w:r>
          </w:p>
        </w:tc>
        <w:tc>
          <w:tcPr>
            <w:tcW w:w="1620" w:type="dxa"/>
            <w:vAlign w:val="center"/>
          </w:tcPr>
          <w:p w:rsidR="000C59B4" w:rsidRPr="00261683" w:rsidRDefault="00EC5144" w:rsidP="007539E1">
            <w:pPr>
              <w:jc w:val="center"/>
              <w:rPr>
                <w:rFonts w:cstheme="minorHAnsi"/>
                <w:sz w:val="18"/>
                <w:szCs w:val="18"/>
              </w:rPr>
            </w:pPr>
            <w:r>
              <w:rPr>
                <w:rFonts w:cstheme="minorHAnsi"/>
                <w:sz w:val="18"/>
                <w:szCs w:val="18"/>
              </w:rPr>
              <w:t>23</w:t>
            </w:r>
            <w:r w:rsidR="000C59B4" w:rsidRPr="00261683">
              <w:rPr>
                <w:rFonts w:cstheme="minorHAnsi"/>
                <w:sz w:val="18"/>
                <w:szCs w:val="18"/>
              </w:rPr>
              <w:t xml:space="preserve"> days</w:t>
            </w:r>
          </w:p>
        </w:tc>
        <w:tc>
          <w:tcPr>
            <w:tcW w:w="2430" w:type="dxa"/>
            <w:vAlign w:val="center"/>
          </w:tcPr>
          <w:p w:rsidR="000C59B4" w:rsidRPr="00261683" w:rsidRDefault="0042118F" w:rsidP="00E068A4">
            <w:pPr>
              <w:jc w:val="center"/>
              <w:rPr>
                <w:rFonts w:cstheme="minorHAnsi"/>
                <w:sz w:val="18"/>
                <w:szCs w:val="18"/>
              </w:rPr>
            </w:pPr>
            <w:r>
              <w:rPr>
                <w:rFonts w:cstheme="minorHAnsi"/>
                <w:sz w:val="18"/>
                <w:szCs w:val="18"/>
              </w:rPr>
              <w:t>3/20</w:t>
            </w:r>
            <w:r w:rsidR="008C4E81">
              <w:rPr>
                <w:rFonts w:cstheme="minorHAnsi"/>
                <w:sz w:val="18"/>
                <w:szCs w:val="18"/>
              </w:rPr>
              <w:t>/2020</w:t>
            </w:r>
          </w:p>
        </w:tc>
      </w:tr>
      <w:tr w:rsidR="000C59B4" w:rsidTr="000C59B4">
        <w:tc>
          <w:tcPr>
            <w:tcW w:w="1825" w:type="dxa"/>
            <w:shd w:val="clear" w:color="auto" w:fill="FFFFFF" w:themeFill="background1"/>
            <w:vAlign w:val="center"/>
          </w:tcPr>
          <w:p w:rsidR="000C59B4" w:rsidRPr="00261683" w:rsidRDefault="000C59B4" w:rsidP="007539E1">
            <w:pPr>
              <w:jc w:val="center"/>
              <w:rPr>
                <w:rFonts w:cstheme="minorHAnsi"/>
                <w:sz w:val="18"/>
                <w:szCs w:val="18"/>
              </w:rPr>
            </w:pPr>
            <w:r w:rsidRPr="00261683">
              <w:rPr>
                <w:rFonts w:cstheme="minorHAnsi"/>
                <w:sz w:val="18"/>
                <w:szCs w:val="18"/>
              </w:rPr>
              <w:t xml:space="preserve">Unit 6: </w:t>
            </w:r>
          </w:p>
          <w:p w:rsidR="000C59B4" w:rsidRPr="00261683" w:rsidRDefault="000C59B4" w:rsidP="007539E1">
            <w:pPr>
              <w:jc w:val="center"/>
              <w:rPr>
                <w:rFonts w:cstheme="minorHAnsi"/>
                <w:sz w:val="18"/>
                <w:szCs w:val="18"/>
              </w:rPr>
            </w:pPr>
            <w:r w:rsidRPr="00261683">
              <w:rPr>
                <w:rFonts w:cstheme="minorHAnsi"/>
                <w:sz w:val="18"/>
                <w:szCs w:val="18"/>
              </w:rPr>
              <w:t>Circles and Circular Functions</w:t>
            </w:r>
          </w:p>
        </w:tc>
        <w:tc>
          <w:tcPr>
            <w:tcW w:w="5040" w:type="dxa"/>
            <w:vAlign w:val="center"/>
          </w:tcPr>
          <w:p w:rsidR="000C59B4" w:rsidRPr="00261683" w:rsidRDefault="000C59B4" w:rsidP="00291477">
            <w:pPr>
              <w:numPr>
                <w:ilvl w:val="0"/>
                <w:numId w:val="2"/>
              </w:numPr>
              <w:tabs>
                <w:tab w:val="clear" w:pos="720"/>
                <w:tab w:val="num" w:pos="360"/>
              </w:tabs>
              <w:ind w:left="335"/>
              <w:rPr>
                <w:sz w:val="18"/>
                <w:szCs w:val="18"/>
              </w:rPr>
            </w:pPr>
            <w:r w:rsidRPr="00261683">
              <w:rPr>
                <w:sz w:val="18"/>
                <w:szCs w:val="18"/>
              </w:rPr>
              <w:t>Use properties of circles to solve problems</w:t>
            </w:r>
          </w:p>
          <w:p w:rsidR="000C59B4" w:rsidRPr="00261683" w:rsidRDefault="000C59B4" w:rsidP="00291477">
            <w:pPr>
              <w:pStyle w:val="ListParagraph"/>
              <w:numPr>
                <w:ilvl w:val="0"/>
                <w:numId w:val="4"/>
              </w:numPr>
              <w:ind w:left="335"/>
              <w:rPr>
                <w:rFonts w:cstheme="minorHAnsi"/>
                <w:sz w:val="18"/>
                <w:szCs w:val="18"/>
              </w:rPr>
            </w:pPr>
            <w:r w:rsidRPr="00261683">
              <w:rPr>
                <w:sz w:val="18"/>
                <w:szCs w:val="18"/>
              </w:rPr>
              <w:t>Use circular functions to model periodic change</w:t>
            </w:r>
          </w:p>
        </w:tc>
        <w:tc>
          <w:tcPr>
            <w:tcW w:w="1620" w:type="dxa"/>
            <w:vAlign w:val="center"/>
          </w:tcPr>
          <w:p w:rsidR="000C59B4" w:rsidRPr="00261683" w:rsidRDefault="00EC5144" w:rsidP="007539E1">
            <w:pPr>
              <w:jc w:val="center"/>
              <w:rPr>
                <w:rFonts w:cstheme="minorHAnsi"/>
                <w:sz w:val="18"/>
                <w:szCs w:val="18"/>
              </w:rPr>
            </w:pPr>
            <w:r>
              <w:rPr>
                <w:rFonts w:cstheme="minorHAnsi"/>
                <w:sz w:val="18"/>
                <w:szCs w:val="18"/>
              </w:rPr>
              <w:t>21</w:t>
            </w:r>
            <w:r w:rsidR="000C59B4" w:rsidRPr="00261683">
              <w:rPr>
                <w:rFonts w:cstheme="minorHAnsi"/>
                <w:sz w:val="18"/>
                <w:szCs w:val="18"/>
              </w:rPr>
              <w:t xml:space="preserve"> days</w:t>
            </w:r>
          </w:p>
        </w:tc>
        <w:tc>
          <w:tcPr>
            <w:tcW w:w="2430" w:type="dxa"/>
            <w:vAlign w:val="center"/>
          </w:tcPr>
          <w:p w:rsidR="000C59B4" w:rsidRPr="00261683" w:rsidRDefault="0042118F" w:rsidP="007539E1">
            <w:pPr>
              <w:jc w:val="center"/>
              <w:rPr>
                <w:rFonts w:cstheme="minorHAnsi"/>
                <w:sz w:val="18"/>
                <w:szCs w:val="18"/>
              </w:rPr>
            </w:pPr>
            <w:r>
              <w:rPr>
                <w:rFonts w:cstheme="minorHAnsi"/>
                <w:sz w:val="18"/>
                <w:szCs w:val="18"/>
              </w:rPr>
              <w:t>5/8</w:t>
            </w:r>
            <w:r w:rsidR="008C4E81">
              <w:rPr>
                <w:rFonts w:cstheme="minorHAnsi"/>
                <w:sz w:val="18"/>
                <w:szCs w:val="18"/>
              </w:rPr>
              <w:t>/2020</w:t>
            </w:r>
          </w:p>
        </w:tc>
      </w:tr>
      <w:tr w:rsidR="009A2621" w:rsidTr="000C59B4">
        <w:tc>
          <w:tcPr>
            <w:tcW w:w="1825" w:type="dxa"/>
            <w:shd w:val="clear" w:color="auto" w:fill="FFFFFF" w:themeFill="background1"/>
            <w:vAlign w:val="center"/>
          </w:tcPr>
          <w:p w:rsidR="009A2621" w:rsidRPr="00261683" w:rsidRDefault="009A2621" w:rsidP="009A2621">
            <w:pPr>
              <w:jc w:val="center"/>
              <w:rPr>
                <w:rFonts w:cstheme="minorHAnsi"/>
                <w:sz w:val="18"/>
                <w:szCs w:val="18"/>
              </w:rPr>
            </w:pPr>
            <w:r w:rsidRPr="00261683">
              <w:rPr>
                <w:rFonts w:cstheme="minorHAnsi"/>
                <w:sz w:val="18"/>
                <w:szCs w:val="18"/>
              </w:rPr>
              <w:t>Unit 8:</w:t>
            </w:r>
          </w:p>
          <w:p w:rsidR="009A2621" w:rsidRPr="00261683" w:rsidRDefault="009A2621" w:rsidP="009A2621">
            <w:pPr>
              <w:jc w:val="center"/>
              <w:rPr>
                <w:rFonts w:cstheme="minorHAnsi"/>
                <w:sz w:val="18"/>
                <w:szCs w:val="18"/>
              </w:rPr>
            </w:pPr>
            <w:r w:rsidRPr="00261683">
              <w:rPr>
                <w:rFonts w:cstheme="minorHAnsi"/>
                <w:sz w:val="18"/>
                <w:szCs w:val="18"/>
              </w:rPr>
              <w:t>Inverse Functions</w:t>
            </w:r>
          </w:p>
        </w:tc>
        <w:tc>
          <w:tcPr>
            <w:tcW w:w="5040" w:type="dxa"/>
            <w:vAlign w:val="center"/>
          </w:tcPr>
          <w:p w:rsidR="009A2621" w:rsidRPr="00261683" w:rsidRDefault="009A2621" w:rsidP="009A2621">
            <w:pPr>
              <w:numPr>
                <w:ilvl w:val="0"/>
                <w:numId w:val="2"/>
              </w:numPr>
              <w:tabs>
                <w:tab w:val="clear" w:pos="720"/>
                <w:tab w:val="num" w:pos="360"/>
              </w:tabs>
              <w:ind w:left="335"/>
              <w:rPr>
                <w:sz w:val="18"/>
                <w:szCs w:val="18"/>
              </w:rPr>
            </w:pPr>
            <w:r w:rsidRPr="00261683">
              <w:rPr>
                <w:sz w:val="18"/>
                <w:szCs w:val="18"/>
              </w:rPr>
              <w:t>Use inverse functions, especially logarithmic functions to model and analyze problems situations and data patterns</w:t>
            </w:r>
          </w:p>
        </w:tc>
        <w:tc>
          <w:tcPr>
            <w:tcW w:w="1620" w:type="dxa"/>
            <w:vAlign w:val="center"/>
          </w:tcPr>
          <w:p w:rsidR="009A2621" w:rsidRPr="00261683" w:rsidRDefault="00EC5144" w:rsidP="009A2621">
            <w:pPr>
              <w:jc w:val="center"/>
              <w:rPr>
                <w:rFonts w:cstheme="minorHAnsi"/>
                <w:sz w:val="18"/>
                <w:szCs w:val="18"/>
              </w:rPr>
            </w:pPr>
            <w:r>
              <w:rPr>
                <w:rFonts w:cstheme="minorHAnsi"/>
                <w:sz w:val="18"/>
                <w:szCs w:val="18"/>
              </w:rPr>
              <w:t>5</w:t>
            </w:r>
            <w:r w:rsidR="009A2621" w:rsidRPr="00261683">
              <w:rPr>
                <w:rFonts w:cstheme="minorHAnsi"/>
                <w:sz w:val="18"/>
                <w:szCs w:val="18"/>
              </w:rPr>
              <w:t xml:space="preserve"> days</w:t>
            </w:r>
          </w:p>
        </w:tc>
        <w:tc>
          <w:tcPr>
            <w:tcW w:w="2430" w:type="dxa"/>
            <w:vAlign w:val="center"/>
          </w:tcPr>
          <w:p w:rsidR="009A2621" w:rsidRPr="00261683" w:rsidRDefault="0042118F" w:rsidP="009A2621">
            <w:pPr>
              <w:jc w:val="center"/>
              <w:rPr>
                <w:rFonts w:cstheme="minorHAnsi"/>
                <w:sz w:val="18"/>
                <w:szCs w:val="18"/>
              </w:rPr>
            </w:pPr>
            <w:r>
              <w:rPr>
                <w:rFonts w:cstheme="minorHAnsi"/>
                <w:sz w:val="18"/>
                <w:szCs w:val="18"/>
              </w:rPr>
              <w:t>5/15</w:t>
            </w:r>
            <w:r w:rsidR="008C4E81">
              <w:rPr>
                <w:rFonts w:cstheme="minorHAnsi"/>
                <w:sz w:val="18"/>
                <w:szCs w:val="18"/>
              </w:rPr>
              <w:t>/2020</w:t>
            </w:r>
          </w:p>
        </w:tc>
      </w:tr>
    </w:tbl>
    <w:p w:rsidR="00334458" w:rsidRDefault="00334458"/>
    <w:tbl>
      <w:tblPr>
        <w:tblStyle w:val="TableGrid"/>
        <w:tblW w:w="0" w:type="auto"/>
        <w:tblLayout w:type="fixed"/>
        <w:tblLook w:val="04A0" w:firstRow="1" w:lastRow="0" w:firstColumn="1" w:lastColumn="0" w:noHBand="0" w:noVBand="1"/>
      </w:tblPr>
      <w:tblGrid>
        <w:gridCol w:w="378"/>
        <w:gridCol w:w="1437"/>
        <w:gridCol w:w="1893"/>
        <w:gridCol w:w="2430"/>
      </w:tblGrid>
      <w:tr w:rsidR="0048208A" w:rsidRPr="00261683" w:rsidTr="003372A6">
        <w:tc>
          <w:tcPr>
            <w:tcW w:w="1815" w:type="dxa"/>
            <w:gridSpan w:val="2"/>
            <w:shd w:val="clear" w:color="auto" w:fill="D9D9D9" w:themeFill="background1" w:themeFillShade="D9"/>
          </w:tcPr>
          <w:p w:rsidR="0048208A" w:rsidRPr="00261683" w:rsidRDefault="0048208A" w:rsidP="00B60605">
            <w:pPr>
              <w:rPr>
                <w:b/>
                <w:sz w:val="16"/>
                <w:szCs w:val="16"/>
              </w:rPr>
            </w:pPr>
            <w:r w:rsidRPr="00261683">
              <w:rPr>
                <w:b/>
                <w:sz w:val="16"/>
                <w:szCs w:val="16"/>
              </w:rPr>
              <w:t>Grading Scale</w:t>
            </w:r>
          </w:p>
        </w:tc>
        <w:tc>
          <w:tcPr>
            <w:tcW w:w="4323" w:type="dxa"/>
            <w:gridSpan w:val="2"/>
            <w:shd w:val="clear" w:color="auto" w:fill="D9D9D9" w:themeFill="background1" w:themeFillShade="D9"/>
          </w:tcPr>
          <w:p w:rsidR="0048208A" w:rsidRPr="00261683" w:rsidRDefault="0048208A" w:rsidP="00B60605">
            <w:pPr>
              <w:rPr>
                <w:b/>
                <w:sz w:val="16"/>
                <w:szCs w:val="16"/>
              </w:rPr>
            </w:pPr>
            <w:r w:rsidRPr="00261683">
              <w:rPr>
                <w:b/>
                <w:sz w:val="16"/>
                <w:szCs w:val="16"/>
              </w:rPr>
              <w:t>Grade Percentages/Weights</w:t>
            </w:r>
          </w:p>
        </w:tc>
      </w:tr>
      <w:tr w:rsidR="009B1062" w:rsidRPr="00261683" w:rsidTr="009B1062">
        <w:tc>
          <w:tcPr>
            <w:tcW w:w="378" w:type="dxa"/>
            <w:shd w:val="clear" w:color="auto" w:fill="D9D9D9" w:themeFill="background1" w:themeFillShade="D9"/>
          </w:tcPr>
          <w:p w:rsidR="009B1062" w:rsidRPr="00261683" w:rsidRDefault="009B1062" w:rsidP="00B60605">
            <w:pPr>
              <w:rPr>
                <w:b/>
                <w:sz w:val="16"/>
                <w:szCs w:val="16"/>
              </w:rPr>
            </w:pPr>
            <w:r w:rsidRPr="00261683">
              <w:rPr>
                <w:b/>
                <w:sz w:val="16"/>
                <w:szCs w:val="16"/>
              </w:rPr>
              <w:t>A</w:t>
            </w:r>
          </w:p>
        </w:tc>
        <w:tc>
          <w:tcPr>
            <w:tcW w:w="1437" w:type="dxa"/>
          </w:tcPr>
          <w:p w:rsidR="009B1062" w:rsidRPr="00261683" w:rsidRDefault="009B1062" w:rsidP="00D7735A">
            <w:pPr>
              <w:jc w:val="center"/>
              <w:rPr>
                <w:rFonts w:cstheme="minorHAnsi"/>
                <w:sz w:val="16"/>
                <w:szCs w:val="16"/>
              </w:rPr>
            </w:pPr>
            <w:r w:rsidRPr="00261683">
              <w:rPr>
                <w:rFonts w:cstheme="minorHAnsi"/>
                <w:sz w:val="16"/>
                <w:szCs w:val="16"/>
              </w:rPr>
              <w:t>90-100</w:t>
            </w:r>
          </w:p>
        </w:tc>
        <w:tc>
          <w:tcPr>
            <w:tcW w:w="1893" w:type="dxa"/>
            <w:vMerge w:val="restart"/>
            <w:shd w:val="clear" w:color="auto" w:fill="auto"/>
          </w:tcPr>
          <w:p w:rsidR="009B1062" w:rsidRPr="00261683" w:rsidRDefault="009B1062">
            <w:pPr>
              <w:jc w:val="center"/>
              <w:rPr>
                <w:b/>
                <w:sz w:val="16"/>
                <w:szCs w:val="16"/>
              </w:rPr>
            </w:pPr>
            <w:r w:rsidRPr="00261683">
              <w:rPr>
                <w:b/>
                <w:sz w:val="16"/>
                <w:szCs w:val="16"/>
              </w:rPr>
              <w:t>Formative*</w:t>
            </w:r>
          </w:p>
          <w:p w:rsidR="009B1062" w:rsidRPr="00261683" w:rsidRDefault="009B1062">
            <w:pPr>
              <w:jc w:val="center"/>
              <w:rPr>
                <w:sz w:val="16"/>
                <w:szCs w:val="16"/>
              </w:rPr>
            </w:pPr>
            <w:r w:rsidRPr="00261683">
              <w:rPr>
                <w:sz w:val="16"/>
                <w:szCs w:val="16"/>
              </w:rPr>
              <w:t>20%</w:t>
            </w:r>
          </w:p>
        </w:tc>
        <w:tc>
          <w:tcPr>
            <w:tcW w:w="2430" w:type="dxa"/>
            <w:vMerge w:val="restart"/>
          </w:tcPr>
          <w:p w:rsidR="009B1062" w:rsidRPr="00261683" w:rsidRDefault="009B1062">
            <w:pPr>
              <w:jc w:val="center"/>
              <w:rPr>
                <w:rFonts w:cstheme="minorHAnsi"/>
                <w:b/>
                <w:sz w:val="16"/>
                <w:szCs w:val="16"/>
              </w:rPr>
            </w:pPr>
            <w:r w:rsidRPr="00261683">
              <w:rPr>
                <w:rFonts w:cstheme="minorHAnsi"/>
                <w:b/>
                <w:sz w:val="16"/>
                <w:szCs w:val="16"/>
              </w:rPr>
              <w:t>Summative*</w:t>
            </w:r>
          </w:p>
          <w:p w:rsidR="009B1062" w:rsidRPr="00261683" w:rsidRDefault="009B1062">
            <w:pPr>
              <w:jc w:val="center"/>
              <w:rPr>
                <w:rFonts w:cstheme="minorHAnsi"/>
                <w:sz w:val="16"/>
                <w:szCs w:val="16"/>
              </w:rPr>
            </w:pPr>
            <w:r w:rsidRPr="00261683">
              <w:rPr>
                <w:rFonts w:cstheme="minorHAnsi"/>
                <w:sz w:val="16"/>
                <w:szCs w:val="16"/>
              </w:rPr>
              <w:t>80%</w:t>
            </w:r>
          </w:p>
        </w:tc>
      </w:tr>
      <w:tr w:rsidR="009B1062" w:rsidRPr="00261683" w:rsidTr="009B1062">
        <w:tc>
          <w:tcPr>
            <w:tcW w:w="378" w:type="dxa"/>
            <w:shd w:val="clear" w:color="auto" w:fill="D9D9D9" w:themeFill="background1" w:themeFillShade="D9"/>
          </w:tcPr>
          <w:p w:rsidR="009B1062" w:rsidRPr="00261683" w:rsidRDefault="009B1062" w:rsidP="00B60605">
            <w:pPr>
              <w:rPr>
                <w:b/>
                <w:sz w:val="16"/>
                <w:szCs w:val="16"/>
              </w:rPr>
            </w:pPr>
            <w:r w:rsidRPr="00261683">
              <w:rPr>
                <w:b/>
                <w:sz w:val="16"/>
                <w:szCs w:val="16"/>
              </w:rPr>
              <w:t>B</w:t>
            </w:r>
          </w:p>
        </w:tc>
        <w:tc>
          <w:tcPr>
            <w:tcW w:w="1437" w:type="dxa"/>
          </w:tcPr>
          <w:p w:rsidR="009B1062" w:rsidRPr="00261683" w:rsidRDefault="009B1062" w:rsidP="00D7735A">
            <w:pPr>
              <w:jc w:val="center"/>
              <w:rPr>
                <w:rFonts w:cstheme="minorHAnsi"/>
                <w:sz w:val="16"/>
                <w:szCs w:val="16"/>
              </w:rPr>
            </w:pPr>
            <w:r w:rsidRPr="00261683">
              <w:rPr>
                <w:rFonts w:cstheme="minorHAnsi"/>
                <w:sz w:val="16"/>
                <w:szCs w:val="16"/>
              </w:rPr>
              <w:t>80-89</w:t>
            </w:r>
          </w:p>
        </w:tc>
        <w:tc>
          <w:tcPr>
            <w:tcW w:w="1893" w:type="dxa"/>
            <w:vMerge/>
            <w:shd w:val="clear" w:color="auto" w:fill="auto"/>
          </w:tcPr>
          <w:p w:rsidR="009B1062" w:rsidRPr="00261683" w:rsidRDefault="009B1062" w:rsidP="00F53E02">
            <w:pPr>
              <w:rPr>
                <w:b/>
                <w:sz w:val="16"/>
                <w:szCs w:val="16"/>
              </w:rPr>
            </w:pPr>
          </w:p>
        </w:tc>
        <w:tc>
          <w:tcPr>
            <w:tcW w:w="2430" w:type="dxa"/>
            <w:vMerge/>
          </w:tcPr>
          <w:p w:rsidR="009B1062" w:rsidRPr="00261683" w:rsidRDefault="009B1062" w:rsidP="00334458">
            <w:pPr>
              <w:jc w:val="center"/>
              <w:rPr>
                <w:rFonts w:cstheme="minorHAnsi"/>
                <w:b/>
                <w:sz w:val="16"/>
                <w:szCs w:val="16"/>
              </w:rPr>
            </w:pPr>
          </w:p>
        </w:tc>
      </w:tr>
      <w:tr w:rsidR="009B1062" w:rsidRPr="00261683" w:rsidTr="009B1062">
        <w:tc>
          <w:tcPr>
            <w:tcW w:w="378" w:type="dxa"/>
            <w:shd w:val="clear" w:color="auto" w:fill="D9D9D9" w:themeFill="background1" w:themeFillShade="D9"/>
          </w:tcPr>
          <w:p w:rsidR="009B1062" w:rsidRPr="00261683" w:rsidRDefault="009B1062" w:rsidP="00B60605">
            <w:pPr>
              <w:rPr>
                <w:b/>
                <w:sz w:val="16"/>
                <w:szCs w:val="16"/>
              </w:rPr>
            </w:pPr>
            <w:r w:rsidRPr="00261683">
              <w:rPr>
                <w:b/>
                <w:sz w:val="16"/>
                <w:szCs w:val="16"/>
              </w:rPr>
              <w:t>C</w:t>
            </w:r>
          </w:p>
        </w:tc>
        <w:tc>
          <w:tcPr>
            <w:tcW w:w="1437" w:type="dxa"/>
          </w:tcPr>
          <w:p w:rsidR="009B1062" w:rsidRPr="00261683" w:rsidRDefault="009B1062" w:rsidP="00D7735A">
            <w:pPr>
              <w:jc w:val="center"/>
              <w:rPr>
                <w:rFonts w:cstheme="minorHAnsi"/>
                <w:sz w:val="16"/>
                <w:szCs w:val="16"/>
              </w:rPr>
            </w:pPr>
            <w:r w:rsidRPr="00261683">
              <w:rPr>
                <w:rFonts w:cstheme="minorHAnsi"/>
                <w:sz w:val="16"/>
                <w:szCs w:val="16"/>
              </w:rPr>
              <w:t>70-79</w:t>
            </w:r>
          </w:p>
        </w:tc>
        <w:tc>
          <w:tcPr>
            <w:tcW w:w="1893" w:type="dxa"/>
            <w:vMerge/>
            <w:tcBorders>
              <w:bottom w:val="single" w:sz="4" w:space="0" w:color="auto"/>
            </w:tcBorders>
            <w:shd w:val="clear" w:color="auto" w:fill="auto"/>
          </w:tcPr>
          <w:p w:rsidR="009B1062" w:rsidRPr="00261683" w:rsidRDefault="009B1062">
            <w:pPr>
              <w:rPr>
                <w:b/>
                <w:sz w:val="16"/>
                <w:szCs w:val="16"/>
              </w:rPr>
            </w:pPr>
          </w:p>
        </w:tc>
        <w:tc>
          <w:tcPr>
            <w:tcW w:w="2430" w:type="dxa"/>
            <w:vMerge/>
            <w:tcBorders>
              <w:bottom w:val="single" w:sz="4" w:space="0" w:color="auto"/>
            </w:tcBorders>
          </w:tcPr>
          <w:p w:rsidR="009B1062" w:rsidRPr="00261683" w:rsidRDefault="009B1062" w:rsidP="00334458">
            <w:pPr>
              <w:jc w:val="center"/>
              <w:rPr>
                <w:rFonts w:cstheme="minorHAnsi"/>
                <w:b/>
                <w:sz w:val="16"/>
                <w:szCs w:val="16"/>
              </w:rPr>
            </w:pPr>
          </w:p>
        </w:tc>
      </w:tr>
      <w:tr w:rsidR="0048208A" w:rsidRPr="00261683" w:rsidTr="003372A6">
        <w:tc>
          <w:tcPr>
            <w:tcW w:w="378" w:type="dxa"/>
            <w:shd w:val="clear" w:color="auto" w:fill="D9D9D9" w:themeFill="background1" w:themeFillShade="D9"/>
          </w:tcPr>
          <w:p w:rsidR="0048208A" w:rsidRPr="00261683" w:rsidRDefault="0048208A" w:rsidP="00B60605">
            <w:pPr>
              <w:rPr>
                <w:b/>
                <w:sz w:val="16"/>
                <w:szCs w:val="16"/>
              </w:rPr>
            </w:pPr>
            <w:r w:rsidRPr="00261683">
              <w:rPr>
                <w:b/>
                <w:sz w:val="16"/>
                <w:szCs w:val="16"/>
              </w:rPr>
              <w:t>D</w:t>
            </w:r>
          </w:p>
        </w:tc>
        <w:tc>
          <w:tcPr>
            <w:tcW w:w="1437" w:type="dxa"/>
          </w:tcPr>
          <w:p w:rsidR="0048208A" w:rsidRPr="00261683" w:rsidRDefault="0048208A" w:rsidP="00D7735A">
            <w:pPr>
              <w:jc w:val="center"/>
              <w:rPr>
                <w:rFonts w:cstheme="minorHAnsi"/>
                <w:sz w:val="16"/>
                <w:szCs w:val="16"/>
              </w:rPr>
            </w:pPr>
            <w:r w:rsidRPr="00261683">
              <w:rPr>
                <w:rFonts w:cstheme="minorHAnsi"/>
                <w:sz w:val="16"/>
                <w:szCs w:val="16"/>
              </w:rPr>
              <w:t>60-69</w:t>
            </w:r>
          </w:p>
        </w:tc>
        <w:tc>
          <w:tcPr>
            <w:tcW w:w="4323" w:type="dxa"/>
            <w:gridSpan w:val="2"/>
            <w:vMerge w:val="restart"/>
            <w:shd w:val="clear" w:color="auto" w:fill="D9D9D9" w:themeFill="background1" w:themeFillShade="D9"/>
          </w:tcPr>
          <w:p w:rsidR="0048208A" w:rsidRPr="00261683" w:rsidRDefault="0048208A">
            <w:pPr>
              <w:rPr>
                <w:rFonts w:cstheme="minorHAnsi"/>
                <w:b/>
                <w:sz w:val="16"/>
                <w:szCs w:val="16"/>
              </w:rPr>
            </w:pPr>
            <w:r w:rsidRPr="00261683">
              <w:rPr>
                <w:rFonts w:cstheme="minorHAnsi"/>
                <w:b/>
                <w:sz w:val="16"/>
                <w:szCs w:val="16"/>
              </w:rPr>
              <w:t>*Weekly progress grades are posted at https://ic.adams12.org/campus/portal/adams12.isp</w:t>
            </w:r>
          </w:p>
        </w:tc>
      </w:tr>
      <w:tr w:rsidR="0048208A" w:rsidRPr="00261683" w:rsidTr="003372A6">
        <w:tc>
          <w:tcPr>
            <w:tcW w:w="378" w:type="dxa"/>
            <w:shd w:val="clear" w:color="auto" w:fill="D9D9D9" w:themeFill="background1" w:themeFillShade="D9"/>
          </w:tcPr>
          <w:p w:rsidR="0048208A" w:rsidRPr="00261683" w:rsidRDefault="0048208A" w:rsidP="00B60605">
            <w:pPr>
              <w:rPr>
                <w:b/>
                <w:sz w:val="16"/>
                <w:szCs w:val="16"/>
              </w:rPr>
            </w:pPr>
            <w:r w:rsidRPr="00261683">
              <w:rPr>
                <w:b/>
                <w:sz w:val="16"/>
                <w:szCs w:val="16"/>
              </w:rPr>
              <w:t>F</w:t>
            </w:r>
          </w:p>
        </w:tc>
        <w:tc>
          <w:tcPr>
            <w:tcW w:w="1437" w:type="dxa"/>
          </w:tcPr>
          <w:p w:rsidR="0048208A" w:rsidRPr="00261683" w:rsidRDefault="0048208A" w:rsidP="00D7735A">
            <w:pPr>
              <w:jc w:val="center"/>
              <w:rPr>
                <w:rFonts w:cstheme="minorHAnsi"/>
                <w:sz w:val="16"/>
                <w:szCs w:val="16"/>
              </w:rPr>
            </w:pPr>
            <w:r w:rsidRPr="00261683">
              <w:rPr>
                <w:rFonts w:cstheme="minorHAnsi"/>
                <w:sz w:val="16"/>
                <w:szCs w:val="16"/>
              </w:rPr>
              <w:t>59 or below</w:t>
            </w:r>
          </w:p>
        </w:tc>
        <w:tc>
          <w:tcPr>
            <w:tcW w:w="4323" w:type="dxa"/>
            <w:gridSpan w:val="2"/>
            <w:vMerge/>
            <w:shd w:val="clear" w:color="auto" w:fill="D9D9D9" w:themeFill="background1" w:themeFillShade="D9"/>
          </w:tcPr>
          <w:p w:rsidR="0048208A" w:rsidRPr="00261683" w:rsidRDefault="0048208A">
            <w:pPr>
              <w:rPr>
                <w:rFonts w:ascii="Times New Roman" w:hAnsi="Times New Roman" w:cs="Times New Roman"/>
                <w:sz w:val="16"/>
                <w:szCs w:val="16"/>
              </w:rPr>
            </w:pPr>
          </w:p>
        </w:tc>
      </w:tr>
    </w:tbl>
    <w:p w:rsidR="00D7735A" w:rsidRDefault="00D7735A">
      <w:pPr>
        <w:rPr>
          <w:sz w:val="16"/>
          <w:szCs w:val="16"/>
        </w:rPr>
      </w:pPr>
    </w:p>
    <w:p w:rsidR="0042118F" w:rsidRDefault="0042118F">
      <w:pPr>
        <w:rPr>
          <w:sz w:val="16"/>
          <w:szCs w:val="16"/>
        </w:rPr>
      </w:pPr>
    </w:p>
    <w:p w:rsidR="0042118F" w:rsidRDefault="0042118F">
      <w:pPr>
        <w:rPr>
          <w:sz w:val="16"/>
          <w:szCs w:val="16"/>
        </w:rPr>
      </w:pPr>
    </w:p>
    <w:p w:rsidR="0042118F" w:rsidRDefault="0042118F">
      <w:pPr>
        <w:rPr>
          <w:sz w:val="16"/>
          <w:szCs w:val="16"/>
        </w:rPr>
      </w:pPr>
    </w:p>
    <w:p w:rsidR="0042118F" w:rsidRDefault="0042118F">
      <w:pPr>
        <w:rPr>
          <w:sz w:val="16"/>
          <w:szCs w:val="16"/>
        </w:rPr>
      </w:pPr>
    </w:p>
    <w:p w:rsidR="0042118F" w:rsidRDefault="0042118F">
      <w:pPr>
        <w:rPr>
          <w:sz w:val="16"/>
          <w:szCs w:val="16"/>
        </w:rPr>
      </w:pPr>
    </w:p>
    <w:p w:rsidR="0042118F" w:rsidRPr="00261683" w:rsidRDefault="0042118F">
      <w:pPr>
        <w:rPr>
          <w:sz w:val="16"/>
          <w:szCs w:val="16"/>
        </w:rPr>
      </w:pPr>
    </w:p>
    <w:tbl>
      <w:tblPr>
        <w:tblStyle w:val="TableGrid"/>
        <w:tblpPr w:leftFromText="180" w:rightFromText="180" w:vertAnchor="text" w:tblpY="1"/>
        <w:tblOverlap w:val="never"/>
        <w:tblW w:w="10915" w:type="dxa"/>
        <w:tblLayout w:type="fixed"/>
        <w:tblCellMar>
          <w:left w:w="115" w:type="dxa"/>
          <w:right w:w="115" w:type="dxa"/>
        </w:tblCellMar>
        <w:tblLook w:val="04A0" w:firstRow="1" w:lastRow="0" w:firstColumn="1" w:lastColumn="0" w:noHBand="0" w:noVBand="1"/>
      </w:tblPr>
      <w:tblGrid>
        <w:gridCol w:w="10915"/>
      </w:tblGrid>
      <w:tr w:rsidR="0048208A" w:rsidRPr="00A5101C" w:rsidTr="00A3669E">
        <w:trPr>
          <w:trHeight w:val="215"/>
        </w:trPr>
        <w:tc>
          <w:tcPr>
            <w:tcW w:w="10915" w:type="dxa"/>
            <w:tcBorders>
              <w:bottom w:val="single" w:sz="4" w:space="0" w:color="auto"/>
            </w:tcBorders>
            <w:shd w:val="clear" w:color="auto" w:fill="D9D9D9" w:themeFill="background1" w:themeFillShade="D9"/>
          </w:tcPr>
          <w:p w:rsidR="0048208A" w:rsidRDefault="0048208A" w:rsidP="001C3533">
            <w:pPr>
              <w:jc w:val="center"/>
              <w:rPr>
                <w:rFonts w:cstheme="minorHAnsi"/>
                <w:b/>
                <w:sz w:val="20"/>
                <w:szCs w:val="20"/>
              </w:rPr>
            </w:pPr>
            <w:r>
              <w:rPr>
                <w:rFonts w:cstheme="minorHAnsi"/>
                <w:b/>
                <w:sz w:val="20"/>
                <w:szCs w:val="20"/>
              </w:rPr>
              <w:lastRenderedPageBreak/>
              <w:t>General Expectations</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S</w:t>
            </w:r>
            <w:r>
              <w:rPr>
                <w:rFonts w:cstheme="minorHAnsi"/>
                <w:b/>
                <w:sz w:val="16"/>
                <w:szCs w:val="16"/>
              </w:rPr>
              <w:t xml:space="preserve">ummative: 80% </w:t>
            </w:r>
            <w:r w:rsidRPr="00A5101C">
              <w:rPr>
                <w:rFonts w:cstheme="minorHAnsi"/>
                <w:sz w:val="16"/>
                <w:szCs w:val="16"/>
              </w:rPr>
              <w:t>Summative measures of achievement are taken when unit master</w:t>
            </w:r>
            <w:r w:rsidR="00886B27">
              <w:rPr>
                <w:rFonts w:cstheme="minorHAnsi"/>
                <w:sz w:val="16"/>
                <w:szCs w:val="16"/>
              </w:rPr>
              <w:t>y</w:t>
            </w:r>
            <w:r w:rsidRPr="00A5101C">
              <w:rPr>
                <w:rFonts w:cstheme="minorHAnsi"/>
                <w:sz w:val="16"/>
                <w:szCs w:val="16"/>
              </w:rPr>
              <w:t xml:space="preserve"> is expected. (i.e., unit tests, culmination of a project, embedded assessments, etc.)</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Formative: 20%</w:t>
            </w:r>
            <w:r>
              <w:rPr>
                <w:rFonts w:cstheme="minorHAnsi"/>
                <w:sz w:val="16"/>
                <w:szCs w:val="16"/>
              </w:rPr>
              <w:t xml:space="preserve"> </w:t>
            </w:r>
            <w:r w:rsidRPr="00A5101C">
              <w:rPr>
                <w:rFonts w:cstheme="minorHAnsi"/>
                <w:sz w:val="16"/>
                <w:szCs w:val="16"/>
              </w:rPr>
              <w:t xml:space="preserve">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48208A"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Assessments will be graded based on teacher/district/state rubrics.</w:t>
            </w:r>
          </w:p>
          <w:p w:rsidR="0048208A" w:rsidRDefault="0048208A" w:rsidP="001C3533">
            <w:pPr>
              <w:pStyle w:val="ListParagraph"/>
              <w:numPr>
                <w:ilvl w:val="0"/>
                <w:numId w:val="1"/>
              </w:numPr>
              <w:ind w:left="270" w:hanging="180"/>
              <w:rPr>
                <w:rFonts w:cstheme="minorHAnsi"/>
                <w:sz w:val="16"/>
                <w:szCs w:val="16"/>
              </w:rPr>
            </w:pPr>
            <w:r>
              <w:rPr>
                <w:rFonts w:cstheme="minorHAnsi"/>
                <w:sz w:val="16"/>
                <w:szCs w:val="16"/>
              </w:rPr>
              <w:t>On group projects, students will receive a grade for individual work and a group grade.</w:t>
            </w:r>
          </w:p>
          <w:p w:rsidR="0048208A" w:rsidRPr="00A5101C" w:rsidRDefault="0048208A" w:rsidP="001C3533">
            <w:pPr>
              <w:pStyle w:val="ListParagraph"/>
              <w:numPr>
                <w:ilvl w:val="0"/>
                <w:numId w:val="1"/>
              </w:numPr>
              <w:ind w:left="270" w:hanging="180"/>
              <w:rPr>
                <w:rFonts w:cstheme="minorHAnsi"/>
                <w:sz w:val="16"/>
                <w:szCs w:val="16"/>
              </w:rPr>
            </w:pPr>
            <w:r>
              <w:rPr>
                <w:rFonts w:cstheme="minorHAnsi"/>
                <w:sz w:val="16"/>
                <w:szCs w:val="16"/>
              </w:rPr>
              <w:t>Grades are based on achievement of Content Standards and Grade Level Expectations.</w:t>
            </w:r>
          </w:p>
        </w:tc>
      </w:tr>
      <w:tr w:rsidR="0048208A" w:rsidRPr="003C51E9" w:rsidTr="00A3669E">
        <w:trPr>
          <w:trHeight w:val="215"/>
        </w:trPr>
        <w:tc>
          <w:tcPr>
            <w:tcW w:w="10915" w:type="dxa"/>
            <w:shd w:val="clear" w:color="auto" w:fill="auto"/>
          </w:tcPr>
          <w:p w:rsidR="0048208A" w:rsidRPr="003C51E9" w:rsidRDefault="0048208A" w:rsidP="001C3533">
            <w:pPr>
              <w:rPr>
                <w:rFonts w:cstheme="minorHAnsi"/>
                <w:sz w:val="20"/>
                <w:szCs w:val="20"/>
              </w:rPr>
            </w:pPr>
          </w:p>
        </w:tc>
      </w:tr>
      <w:tr w:rsidR="0048208A" w:rsidRPr="00BA3244" w:rsidTr="00A3669E">
        <w:trPr>
          <w:trHeight w:val="440"/>
        </w:trPr>
        <w:tc>
          <w:tcPr>
            <w:tcW w:w="10915" w:type="dxa"/>
            <w:shd w:val="clear" w:color="auto" w:fill="D9D9D9" w:themeFill="background1" w:themeFillShade="D9"/>
          </w:tcPr>
          <w:p w:rsidR="0048208A" w:rsidRPr="004A1A06" w:rsidRDefault="0048208A" w:rsidP="001C3533">
            <w:pPr>
              <w:jc w:val="center"/>
              <w:rPr>
                <w:rFonts w:cstheme="minorHAnsi"/>
                <w:b/>
                <w:sz w:val="20"/>
                <w:szCs w:val="20"/>
              </w:rPr>
            </w:pPr>
            <w:r w:rsidRPr="004A1A06">
              <w:rPr>
                <w:rFonts w:cstheme="minorHAnsi"/>
                <w:b/>
                <w:sz w:val="20"/>
                <w:szCs w:val="20"/>
              </w:rPr>
              <w:t>Class Expectations</w:t>
            </w:r>
          </w:p>
          <w:p w:rsidR="0048208A" w:rsidRPr="00BA3244" w:rsidRDefault="0048208A" w:rsidP="001C3533">
            <w:pPr>
              <w:rPr>
                <w:rFonts w:cstheme="minorHAnsi"/>
                <w:sz w:val="16"/>
                <w:szCs w:val="16"/>
              </w:rPr>
            </w:pPr>
            <w:r w:rsidRPr="00BA3244">
              <w:rPr>
                <w:rFonts w:cstheme="minorHAnsi"/>
                <w:b/>
                <w:sz w:val="16"/>
                <w:szCs w:val="16"/>
              </w:rPr>
              <w:t>Missing or incomplete assignments/assessments for this course:</w:t>
            </w:r>
            <w:r w:rsidRPr="00BA3244">
              <w:rPr>
                <w:rFonts w:cstheme="minorHAnsi"/>
                <w:sz w:val="16"/>
                <w:szCs w:val="16"/>
              </w:rPr>
              <w:t xml:space="preserve"> Superintendent Policies 6280 Homework and 6281 Make-Up Work, will be followed for this course. </w:t>
            </w:r>
            <w:r w:rsidR="008D5AED">
              <w:rPr>
                <w:rFonts w:cstheme="minorHAnsi"/>
                <w:sz w:val="16"/>
                <w:szCs w:val="16"/>
              </w:rPr>
              <w:t xml:space="preserve">No missing work from a unit will not be accepted after the unit test has been taken. </w:t>
            </w:r>
          </w:p>
        </w:tc>
      </w:tr>
      <w:tr w:rsidR="0048208A" w:rsidRPr="00D7735A" w:rsidTr="00A3669E">
        <w:tc>
          <w:tcPr>
            <w:tcW w:w="10915" w:type="dxa"/>
            <w:tcBorders>
              <w:bottom w:val="single" w:sz="4" w:space="0" w:color="auto"/>
            </w:tcBorders>
          </w:tcPr>
          <w:p w:rsidR="00261683" w:rsidRPr="00DC5862" w:rsidRDefault="00261683" w:rsidP="00261683">
            <w:pPr>
              <w:rPr>
                <w:b/>
                <w:sz w:val="16"/>
                <w:szCs w:val="16"/>
              </w:rPr>
            </w:pPr>
            <w:r w:rsidRPr="00DC5862">
              <w:rPr>
                <w:b/>
                <w:sz w:val="16"/>
                <w:szCs w:val="16"/>
              </w:rPr>
              <w:t xml:space="preserve">Additional Help: </w:t>
            </w:r>
          </w:p>
          <w:p w:rsidR="00261683" w:rsidRPr="00EC5144" w:rsidRDefault="00261683" w:rsidP="00261683">
            <w:pPr>
              <w:numPr>
                <w:ilvl w:val="0"/>
                <w:numId w:val="2"/>
              </w:numPr>
              <w:tabs>
                <w:tab w:val="clear" w:pos="720"/>
              </w:tabs>
              <w:ind w:left="360"/>
              <w:rPr>
                <w:sz w:val="16"/>
                <w:szCs w:val="16"/>
              </w:rPr>
            </w:pPr>
            <w:r w:rsidRPr="00DC5862">
              <w:rPr>
                <w:sz w:val="16"/>
                <w:szCs w:val="16"/>
              </w:rPr>
              <w:t>I will be available in roo</w:t>
            </w:r>
            <w:r>
              <w:rPr>
                <w:sz w:val="16"/>
                <w:szCs w:val="16"/>
              </w:rPr>
              <w:t xml:space="preserve">m </w:t>
            </w:r>
            <w:r w:rsidR="008246A8">
              <w:rPr>
                <w:sz w:val="16"/>
                <w:szCs w:val="16"/>
              </w:rPr>
              <w:t>233</w:t>
            </w:r>
            <w:r w:rsidRPr="00DC5862">
              <w:rPr>
                <w:sz w:val="16"/>
                <w:szCs w:val="16"/>
              </w:rPr>
              <w:t xml:space="preserve"> during </w:t>
            </w:r>
            <w:r w:rsidR="00EC5144">
              <w:rPr>
                <w:sz w:val="16"/>
                <w:szCs w:val="16"/>
              </w:rPr>
              <w:t>1</w:t>
            </w:r>
            <w:r w:rsidR="00EC5144" w:rsidRPr="00EC5144">
              <w:rPr>
                <w:sz w:val="16"/>
                <w:szCs w:val="16"/>
                <w:vertAlign w:val="superscript"/>
              </w:rPr>
              <w:t>st</w:t>
            </w:r>
            <w:r>
              <w:rPr>
                <w:sz w:val="16"/>
                <w:szCs w:val="16"/>
              </w:rPr>
              <w:t xml:space="preserve"> hour, </w:t>
            </w:r>
            <w:r w:rsidR="008246A8">
              <w:rPr>
                <w:sz w:val="16"/>
                <w:szCs w:val="16"/>
              </w:rPr>
              <w:t>3</w:t>
            </w:r>
            <w:r w:rsidR="008246A8" w:rsidRPr="008246A8">
              <w:rPr>
                <w:sz w:val="16"/>
                <w:szCs w:val="16"/>
                <w:vertAlign w:val="superscript"/>
              </w:rPr>
              <w:t>rd</w:t>
            </w:r>
            <w:r w:rsidR="008246A8">
              <w:rPr>
                <w:sz w:val="16"/>
                <w:szCs w:val="16"/>
              </w:rPr>
              <w:t>hour, or</w:t>
            </w:r>
            <w:r w:rsidR="008D5AED">
              <w:rPr>
                <w:sz w:val="16"/>
                <w:szCs w:val="16"/>
              </w:rPr>
              <w:t xml:space="preserve"> </w:t>
            </w:r>
            <w:r>
              <w:rPr>
                <w:sz w:val="16"/>
                <w:szCs w:val="16"/>
              </w:rPr>
              <w:t>5b</w:t>
            </w:r>
            <w:r w:rsidRPr="00DC5862">
              <w:rPr>
                <w:sz w:val="16"/>
                <w:szCs w:val="16"/>
              </w:rPr>
              <w:t xml:space="preserve"> lunch</w:t>
            </w:r>
            <w:r w:rsidR="008D5AED">
              <w:rPr>
                <w:sz w:val="16"/>
                <w:szCs w:val="16"/>
              </w:rPr>
              <w:t xml:space="preserve"> </w:t>
            </w:r>
            <w:r w:rsidRPr="00DC5862">
              <w:rPr>
                <w:sz w:val="16"/>
                <w:szCs w:val="16"/>
              </w:rPr>
              <w:t>most days to give extra help.  Please let me know if you plan on stopping by.  If that time does not work, please set an appointment.</w:t>
            </w:r>
          </w:p>
          <w:p w:rsidR="00261683" w:rsidRPr="00DC5862" w:rsidRDefault="00261683" w:rsidP="00261683">
            <w:pPr>
              <w:rPr>
                <w:b/>
                <w:sz w:val="16"/>
                <w:szCs w:val="16"/>
              </w:rPr>
            </w:pPr>
            <w:r w:rsidRPr="00DC5862">
              <w:rPr>
                <w:b/>
                <w:sz w:val="16"/>
                <w:szCs w:val="16"/>
              </w:rPr>
              <w:t>Materials and Supplies Needed Daily</w:t>
            </w:r>
          </w:p>
          <w:p w:rsidR="00261683" w:rsidRPr="00DC5862" w:rsidRDefault="00261683" w:rsidP="00261683">
            <w:pPr>
              <w:numPr>
                <w:ilvl w:val="0"/>
                <w:numId w:val="2"/>
              </w:numPr>
              <w:tabs>
                <w:tab w:val="clear" w:pos="720"/>
              </w:tabs>
              <w:ind w:left="360"/>
              <w:rPr>
                <w:sz w:val="16"/>
                <w:szCs w:val="16"/>
              </w:rPr>
            </w:pPr>
            <w:r w:rsidRPr="00DC5862">
              <w:rPr>
                <w:sz w:val="16"/>
                <w:szCs w:val="16"/>
              </w:rPr>
              <w:t xml:space="preserve">Paper, Pencil , Textbook: Textbook: </w:t>
            </w:r>
            <w:r w:rsidRPr="00DC5862">
              <w:rPr>
                <w:i/>
                <w:sz w:val="16"/>
                <w:szCs w:val="16"/>
              </w:rPr>
              <w:t>Contemporary Mathematics in Context, Course 3</w:t>
            </w:r>
            <w:r w:rsidRPr="00DC5862">
              <w:rPr>
                <w:sz w:val="16"/>
                <w:szCs w:val="16"/>
              </w:rPr>
              <w:t>, Graph paper, Calculator: TI83 or 84 (will be provided during clas</w:t>
            </w:r>
            <w:r w:rsidR="008D5AED">
              <w:rPr>
                <w:sz w:val="16"/>
                <w:szCs w:val="16"/>
              </w:rPr>
              <w:t>s if student doesn’t have one)</w:t>
            </w:r>
          </w:p>
          <w:p w:rsidR="00261683" w:rsidRPr="00DC5862" w:rsidRDefault="00261683" w:rsidP="00261683">
            <w:pPr>
              <w:rPr>
                <w:b/>
                <w:sz w:val="16"/>
                <w:szCs w:val="16"/>
              </w:rPr>
            </w:pPr>
            <w:r w:rsidRPr="00DC5862">
              <w:rPr>
                <w:b/>
                <w:sz w:val="16"/>
                <w:szCs w:val="16"/>
              </w:rPr>
              <w:t>Accommodations</w:t>
            </w:r>
          </w:p>
          <w:p w:rsidR="00261683" w:rsidRPr="00DC5862" w:rsidRDefault="00261683" w:rsidP="00261683">
            <w:pPr>
              <w:rPr>
                <w:sz w:val="16"/>
                <w:szCs w:val="16"/>
              </w:rPr>
            </w:pPr>
            <w:r w:rsidRPr="00DC5862">
              <w:rPr>
                <w:sz w:val="16"/>
                <w:szCs w:val="16"/>
              </w:rPr>
              <w:t>A variety of teaching techniques are used to meet the diverse needs of students.  I am available by phone or appointment to discuss concerns or needs of students with special needs.</w:t>
            </w:r>
          </w:p>
          <w:p w:rsidR="00261683" w:rsidRPr="00DC5862" w:rsidRDefault="00261683" w:rsidP="00261683">
            <w:pPr>
              <w:rPr>
                <w:b/>
                <w:sz w:val="16"/>
                <w:szCs w:val="16"/>
              </w:rPr>
            </w:pPr>
            <w:r w:rsidRPr="00DC5862">
              <w:rPr>
                <w:b/>
                <w:sz w:val="16"/>
                <w:szCs w:val="16"/>
              </w:rPr>
              <w:t>Assessments Used To Evaluate Student Progress</w:t>
            </w:r>
          </w:p>
          <w:p w:rsidR="00261683" w:rsidRPr="00DC5862" w:rsidRDefault="00261683" w:rsidP="00261683">
            <w:pPr>
              <w:rPr>
                <w:sz w:val="16"/>
                <w:szCs w:val="16"/>
              </w:rPr>
            </w:pPr>
            <w:r w:rsidRPr="00DC5862">
              <w:rPr>
                <w:sz w:val="16"/>
                <w:szCs w:val="16"/>
              </w:rPr>
              <w:t>Assignments, Investigations, Observations, Participation, Quizzes, and Tests</w:t>
            </w:r>
          </w:p>
          <w:p w:rsidR="00261683" w:rsidRPr="00DC5862" w:rsidRDefault="00261683" w:rsidP="00261683">
            <w:pPr>
              <w:rPr>
                <w:b/>
                <w:sz w:val="16"/>
                <w:szCs w:val="16"/>
              </w:rPr>
            </w:pPr>
            <w:r w:rsidRPr="00DC5862">
              <w:rPr>
                <w:b/>
                <w:sz w:val="16"/>
                <w:szCs w:val="16"/>
              </w:rPr>
              <w:t>Motivation Used</w:t>
            </w:r>
          </w:p>
          <w:p w:rsidR="00261683" w:rsidRPr="00DC5862" w:rsidRDefault="00261683" w:rsidP="00261683">
            <w:pPr>
              <w:numPr>
                <w:ilvl w:val="0"/>
                <w:numId w:val="2"/>
              </w:numPr>
              <w:tabs>
                <w:tab w:val="clear" w:pos="720"/>
                <w:tab w:val="num" w:pos="360"/>
              </w:tabs>
              <w:ind w:left="360"/>
              <w:rPr>
                <w:sz w:val="16"/>
                <w:szCs w:val="16"/>
              </w:rPr>
            </w:pPr>
            <w:r w:rsidRPr="00DC5862">
              <w:rPr>
                <w:sz w:val="16"/>
                <w:szCs w:val="16"/>
              </w:rPr>
              <w:t xml:space="preserve">A variety of hands-on techniques, investigations, real-world contexts and group work that engage and stimulate students to think about math are a part of this curriculum. </w:t>
            </w:r>
          </w:p>
          <w:p w:rsidR="00261683" w:rsidRPr="00DC5862" w:rsidRDefault="00261683" w:rsidP="00261683">
            <w:pPr>
              <w:numPr>
                <w:ilvl w:val="0"/>
                <w:numId w:val="2"/>
              </w:numPr>
              <w:tabs>
                <w:tab w:val="clear" w:pos="720"/>
                <w:tab w:val="num" w:pos="360"/>
              </w:tabs>
              <w:ind w:left="360"/>
              <w:rPr>
                <w:sz w:val="16"/>
                <w:szCs w:val="16"/>
              </w:rPr>
            </w:pPr>
            <w:r w:rsidRPr="00DC5862">
              <w:rPr>
                <w:sz w:val="16"/>
                <w:szCs w:val="16"/>
              </w:rPr>
              <w:t>Students are encouraged to be engaged and motivated in the completion of their assignments.</w:t>
            </w:r>
          </w:p>
          <w:p w:rsidR="0048208A" w:rsidRPr="00D7735A" w:rsidRDefault="0048208A" w:rsidP="001C3533">
            <w:pPr>
              <w:rPr>
                <w:rFonts w:ascii="Times New Roman" w:hAnsi="Times New Roman" w:cs="Times New Roman"/>
                <w:sz w:val="20"/>
                <w:szCs w:val="20"/>
              </w:rPr>
            </w:pPr>
          </w:p>
        </w:tc>
      </w:tr>
      <w:tr w:rsidR="0048208A" w:rsidRPr="00A5101C" w:rsidTr="00A3669E">
        <w:tc>
          <w:tcPr>
            <w:tcW w:w="10915" w:type="dxa"/>
            <w:tcBorders>
              <w:bottom w:val="single" w:sz="4" w:space="0" w:color="auto"/>
            </w:tcBorders>
            <w:shd w:val="clear" w:color="auto" w:fill="D9D9D9" w:themeFill="background1" w:themeFillShade="D9"/>
          </w:tcPr>
          <w:p w:rsidR="0048208A" w:rsidRPr="00A5101C" w:rsidRDefault="0048208A" w:rsidP="001C3533">
            <w:pPr>
              <w:jc w:val="center"/>
              <w:rPr>
                <w:rFonts w:cstheme="minorHAnsi"/>
                <w:b/>
                <w:sz w:val="20"/>
                <w:szCs w:val="20"/>
              </w:rPr>
            </w:pPr>
            <w:r w:rsidRPr="00A5101C">
              <w:rPr>
                <w:rFonts w:cstheme="minorHAnsi"/>
                <w:b/>
                <w:sz w:val="20"/>
                <w:szCs w:val="20"/>
              </w:rPr>
              <w:t>Student Expec</w:t>
            </w:r>
            <w:r>
              <w:rPr>
                <w:rFonts w:cstheme="minorHAnsi"/>
                <w:b/>
                <w:sz w:val="20"/>
                <w:szCs w:val="20"/>
              </w:rPr>
              <w:t>ta</w:t>
            </w:r>
            <w:r w:rsidRPr="00A5101C">
              <w:rPr>
                <w:rFonts w:cstheme="minorHAnsi"/>
                <w:b/>
                <w:sz w:val="20"/>
                <w:szCs w:val="20"/>
              </w:rPr>
              <w:t>tions</w:t>
            </w:r>
          </w:p>
        </w:tc>
      </w:tr>
      <w:tr w:rsidR="0048208A" w:rsidRPr="003C51E9" w:rsidTr="00A3669E">
        <w:tc>
          <w:tcPr>
            <w:tcW w:w="10915" w:type="dxa"/>
            <w:shd w:val="clear" w:color="auto" w:fill="auto"/>
          </w:tcPr>
          <w:p w:rsidR="008246A8" w:rsidRPr="00DC5862" w:rsidRDefault="008246A8" w:rsidP="008246A8">
            <w:pPr>
              <w:rPr>
                <w:rFonts w:cstheme="minorHAnsi"/>
                <w:b/>
                <w:sz w:val="16"/>
                <w:szCs w:val="16"/>
              </w:rPr>
            </w:pPr>
            <w:r w:rsidRPr="00DC5862">
              <w:rPr>
                <w:rFonts w:cstheme="minorHAnsi"/>
                <w:b/>
                <w:sz w:val="16"/>
                <w:szCs w:val="16"/>
              </w:rPr>
              <w:t>Participation</w:t>
            </w:r>
          </w:p>
          <w:p w:rsidR="008246A8" w:rsidRPr="00DC5862" w:rsidRDefault="008246A8" w:rsidP="008246A8">
            <w:pPr>
              <w:pStyle w:val="ListParagraph"/>
              <w:numPr>
                <w:ilvl w:val="0"/>
                <w:numId w:val="5"/>
              </w:numPr>
              <w:rPr>
                <w:rFonts w:cstheme="minorHAnsi"/>
                <w:b/>
                <w:sz w:val="16"/>
                <w:szCs w:val="16"/>
              </w:rPr>
            </w:pPr>
            <w:r w:rsidRPr="00DC5862">
              <w:rPr>
                <w:rFonts w:cstheme="minorHAnsi"/>
                <w:sz w:val="16"/>
                <w:szCs w:val="16"/>
              </w:rPr>
              <w:t>Students will be working collaboratively and actively in groups.  Each student is expected to be reading the assigned text and writing/making computations for each problem given in an investigation.  Thus, every student will be expected to work and participate each day.</w:t>
            </w:r>
          </w:p>
          <w:p w:rsidR="008246A8" w:rsidRPr="00DC5862" w:rsidRDefault="008246A8" w:rsidP="008246A8">
            <w:pPr>
              <w:rPr>
                <w:rFonts w:cstheme="minorHAnsi"/>
                <w:b/>
                <w:sz w:val="16"/>
                <w:szCs w:val="16"/>
              </w:rPr>
            </w:pPr>
            <w:r w:rsidRPr="00DC5862">
              <w:rPr>
                <w:rFonts w:cstheme="minorHAnsi"/>
                <w:b/>
                <w:sz w:val="16"/>
                <w:szCs w:val="16"/>
              </w:rPr>
              <w:t>Classroom Rules/Expectations</w:t>
            </w:r>
          </w:p>
          <w:p w:rsidR="008246A8" w:rsidRPr="00DC5862" w:rsidRDefault="008246A8" w:rsidP="008246A8">
            <w:pPr>
              <w:pStyle w:val="ListParagraph"/>
              <w:numPr>
                <w:ilvl w:val="0"/>
                <w:numId w:val="6"/>
              </w:numPr>
              <w:rPr>
                <w:rFonts w:cstheme="minorHAnsi"/>
                <w:sz w:val="16"/>
                <w:szCs w:val="16"/>
              </w:rPr>
            </w:pPr>
            <w:r w:rsidRPr="00DC5862">
              <w:rPr>
                <w:rFonts w:cstheme="minorHAnsi"/>
                <w:sz w:val="16"/>
                <w:szCs w:val="16"/>
              </w:rPr>
              <w:t xml:space="preserve">No cell phones/electronics should be out during class time.  The first time in a semester that an electronic device is seen the student will be asked to put it away.  The second time the device will be taken away for the remainder of the class period.  After that the device will be taken to Student Relations to be picked up after school.  </w:t>
            </w:r>
          </w:p>
          <w:p w:rsidR="008246A8" w:rsidRPr="00DC5862" w:rsidRDefault="008246A8" w:rsidP="008246A8">
            <w:pPr>
              <w:pStyle w:val="ListParagraph"/>
              <w:numPr>
                <w:ilvl w:val="0"/>
                <w:numId w:val="6"/>
              </w:numPr>
              <w:rPr>
                <w:rFonts w:cstheme="minorHAnsi"/>
                <w:sz w:val="16"/>
                <w:szCs w:val="16"/>
              </w:rPr>
            </w:pPr>
            <w:r w:rsidRPr="00DC5862">
              <w:rPr>
                <w:rFonts w:cstheme="minorHAnsi"/>
                <w:sz w:val="16"/>
                <w:szCs w:val="16"/>
              </w:rPr>
              <w:t xml:space="preserve">Food/drinks are allowed in the classroom unless it becomes a distraction and/or trash and spills are left on the desks and floors. </w:t>
            </w:r>
          </w:p>
          <w:p w:rsidR="008246A8" w:rsidRPr="00DC5862" w:rsidRDefault="008246A8" w:rsidP="008246A8">
            <w:pPr>
              <w:autoSpaceDE w:val="0"/>
              <w:autoSpaceDN w:val="0"/>
              <w:adjustRightInd w:val="0"/>
              <w:spacing w:after="20"/>
              <w:rPr>
                <w:rFonts w:cs="Calibri"/>
                <w:b/>
                <w:bCs/>
                <w:color w:val="000000"/>
                <w:sz w:val="16"/>
                <w:szCs w:val="16"/>
              </w:rPr>
            </w:pPr>
            <w:bookmarkStart w:id="0" w:name="OLE_LINK1"/>
            <w:bookmarkStart w:id="1" w:name="OLE_LINK2"/>
            <w:r w:rsidRPr="00DC5862">
              <w:rPr>
                <w:rFonts w:cs="Calibri"/>
                <w:b/>
                <w:bCs/>
                <w:color w:val="000000"/>
                <w:sz w:val="16"/>
                <w:szCs w:val="16"/>
              </w:rPr>
              <w:t>Retakes</w:t>
            </w:r>
          </w:p>
          <w:p w:rsidR="0048208A" w:rsidRPr="000616B2" w:rsidRDefault="008246A8" w:rsidP="008246A8">
            <w:pPr>
              <w:pStyle w:val="ListParagraph"/>
              <w:autoSpaceDE w:val="0"/>
              <w:autoSpaceDN w:val="0"/>
              <w:adjustRightInd w:val="0"/>
              <w:spacing w:after="20"/>
              <w:rPr>
                <w:rFonts w:cs="Calibri"/>
                <w:color w:val="000000"/>
                <w:sz w:val="16"/>
                <w:szCs w:val="16"/>
              </w:rPr>
            </w:pPr>
            <w:r w:rsidRPr="00DC5862">
              <w:rPr>
                <w:rFonts w:cs="Calibri"/>
                <w:color w:val="000000"/>
                <w:sz w:val="16"/>
                <w:szCs w:val="16"/>
              </w:rPr>
              <w:t>Retakes</w:t>
            </w:r>
            <w:r>
              <w:rPr>
                <w:rFonts w:cs="Calibri"/>
                <w:color w:val="000000"/>
                <w:sz w:val="16"/>
                <w:szCs w:val="16"/>
              </w:rPr>
              <w:t xml:space="preserve"> will not be given.  Please be prepared ahead of time and get extra help if needed.  </w:t>
            </w:r>
            <w:r w:rsidRPr="00DC5862">
              <w:rPr>
                <w:rFonts w:cs="Calibri"/>
                <w:color w:val="000000"/>
                <w:sz w:val="16"/>
                <w:szCs w:val="16"/>
              </w:rPr>
              <w:t>Formative assessments should be used to practice and learn for Summative or Unit Tests.</w:t>
            </w:r>
            <w:bookmarkEnd w:id="0"/>
            <w:bookmarkEnd w:id="1"/>
          </w:p>
        </w:tc>
      </w:tr>
    </w:tbl>
    <w:p w:rsidR="00334458" w:rsidRPr="00BA3244" w:rsidRDefault="00334458"/>
    <w:p w:rsidR="00261683" w:rsidRPr="007A2478" w:rsidRDefault="00261683" w:rsidP="00261683">
      <w:pPr>
        <w:ind w:left="720" w:firstLine="720"/>
        <w:rPr>
          <w:rFonts w:ascii="Bookman Old Style" w:hAnsi="Bookman Old Style"/>
          <w:b/>
          <w:bCs/>
          <w:sz w:val="18"/>
          <w:szCs w:val="18"/>
        </w:rPr>
      </w:pPr>
      <w:r w:rsidRPr="008246A8">
        <w:rPr>
          <w:rFonts w:ascii="Bookman Old Style" w:hAnsi="Bookman Old Style"/>
          <w:b/>
          <w:bCs/>
          <w:sz w:val="16"/>
          <w:szCs w:val="16"/>
        </w:rPr>
        <w:t>Additional</w:t>
      </w:r>
      <w:r w:rsidRPr="007A2478">
        <w:rPr>
          <w:rFonts w:ascii="Bookman Old Style" w:hAnsi="Bookman Old Style"/>
          <w:b/>
          <w:bCs/>
          <w:sz w:val="18"/>
          <w:szCs w:val="18"/>
        </w:rPr>
        <w:t xml:space="preserve"> Rules and Expectation may be implemented at any time.</w:t>
      </w:r>
    </w:p>
    <w:p w:rsidR="00261683" w:rsidRDefault="00261683" w:rsidP="00261683">
      <w:pPr>
        <w:rPr>
          <w:rFonts w:ascii="Bookman Old Style" w:hAnsi="Bookman Old Style"/>
          <w:b/>
          <w:bCs/>
          <w:sz w:val="20"/>
          <w:szCs w:val="20"/>
        </w:rPr>
      </w:pPr>
      <w:r w:rsidRPr="007A2478">
        <w:rPr>
          <w:rFonts w:ascii="Bookman Old Style" w:hAnsi="Bookman Old Style"/>
          <w:b/>
          <w:bCs/>
          <w:sz w:val="18"/>
          <w:szCs w:val="18"/>
        </w:rPr>
        <w:t>-------------------------------------------------------------------------------------------------------------------------------------------</w:t>
      </w:r>
    </w:p>
    <w:p w:rsidR="00261683" w:rsidRDefault="00261683" w:rsidP="00261683">
      <w:pPr>
        <w:pStyle w:val="ListParagraph"/>
        <w:ind w:left="0"/>
        <w:rPr>
          <w:rFonts w:ascii="Bookman Old Style" w:hAnsi="Bookman Old Style" w:cs="Miriam"/>
          <w:b/>
          <w:bCs/>
          <w:sz w:val="16"/>
          <w:szCs w:val="16"/>
        </w:rPr>
      </w:pPr>
    </w:p>
    <w:p w:rsidR="00261683" w:rsidRPr="00C875E8" w:rsidRDefault="00261683" w:rsidP="00261683">
      <w:pPr>
        <w:pStyle w:val="ListParagraph"/>
        <w:ind w:left="0"/>
        <w:rPr>
          <w:rFonts w:ascii="Bookman Old Style" w:hAnsi="Bookman Old Style" w:cs="Miriam"/>
          <w:b/>
          <w:bCs/>
          <w:sz w:val="16"/>
          <w:szCs w:val="16"/>
        </w:rPr>
      </w:pPr>
      <w:r w:rsidRPr="00C875E8">
        <w:rPr>
          <w:rFonts w:ascii="Bookman Old Style" w:hAnsi="Bookman Old Style" w:cs="Miriam"/>
          <w:b/>
          <w:bCs/>
          <w:sz w:val="16"/>
          <w:szCs w:val="16"/>
        </w:rPr>
        <w:t>Name___________________________________</w:t>
      </w:r>
      <w:r>
        <w:rPr>
          <w:rFonts w:ascii="Bookman Old Style" w:hAnsi="Bookman Old Style" w:cs="Miriam"/>
          <w:b/>
          <w:bCs/>
          <w:sz w:val="16"/>
          <w:szCs w:val="16"/>
        </w:rPr>
        <w:t>___________________________</w:t>
      </w:r>
      <w:r w:rsidRPr="00C875E8">
        <w:rPr>
          <w:rFonts w:ascii="Bookman Old Style" w:hAnsi="Bookman Old Style" w:cs="Miriam"/>
          <w:b/>
          <w:bCs/>
          <w:sz w:val="16"/>
          <w:szCs w:val="16"/>
        </w:rPr>
        <w:t>_______________</w:t>
      </w:r>
    </w:p>
    <w:p w:rsidR="00261683" w:rsidRPr="00C875E8" w:rsidRDefault="00261683" w:rsidP="00261683">
      <w:pPr>
        <w:pStyle w:val="ListParagraph"/>
        <w:ind w:left="0"/>
        <w:rPr>
          <w:rFonts w:ascii="Bookman Old Style" w:hAnsi="Bookman Old Style" w:cs="Miriam"/>
          <w:bCs/>
          <w:i/>
          <w:sz w:val="16"/>
          <w:szCs w:val="16"/>
        </w:rPr>
      </w:pPr>
    </w:p>
    <w:p w:rsidR="00261683" w:rsidRPr="00C875E8" w:rsidRDefault="00261683" w:rsidP="00261683">
      <w:pPr>
        <w:pStyle w:val="ListParagraph"/>
        <w:ind w:left="0"/>
        <w:rPr>
          <w:rFonts w:ascii="Bookman Old Style" w:hAnsi="Bookman Old Style" w:cs="Miriam"/>
          <w:bCs/>
          <w:i/>
          <w:sz w:val="16"/>
          <w:szCs w:val="16"/>
        </w:rPr>
      </w:pPr>
      <w:r w:rsidRPr="00C875E8">
        <w:rPr>
          <w:rFonts w:ascii="Bookman Old Style" w:hAnsi="Bookman Old Style" w:cs="Miriam"/>
          <w:bCs/>
          <w:i/>
          <w:sz w:val="16"/>
          <w:szCs w:val="16"/>
        </w:rPr>
        <w:t>“I have read the above expectations and agree to abide by them.”</w:t>
      </w:r>
    </w:p>
    <w:p w:rsidR="00261683" w:rsidRPr="00C875E8" w:rsidRDefault="00261683" w:rsidP="00261683">
      <w:pPr>
        <w:pStyle w:val="ListParagraph"/>
        <w:ind w:left="0"/>
        <w:rPr>
          <w:rFonts w:ascii="Bookman Old Style" w:hAnsi="Bookman Old Style" w:cs="Miriam"/>
          <w:b/>
          <w:bCs/>
          <w:sz w:val="16"/>
          <w:szCs w:val="16"/>
        </w:rPr>
      </w:pPr>
    </w:p>
    <w:p w:rsidR="00261683" w:rsidRPr="00C875E8" w:rsidRDefault="00261683" w:rsidP="00261683">
      <w:pPr>
        <w:pStyle w:val="ListParagraph"/>
        <w:ind w:left="0"/>
        <w:rPr>
          <w:rFonts w:ascii="Bookman Old Style" w:hAnsi="Bookman Old Style" w:cs="Miriam"/>
          <w:bCs/>
          <w:sz w:val="16"/>
          <w:szCs w:val="16"/>
        </w:rPr>
      </w:pPr>
      <w:r w:rsidRPr="00C875E8">
        <w:rPr>
          <w:rFonts w:ascii="Bookman Old Style" w:hAnsi="Bookman Old Style" w:cs="Miriam"/>
          <w:bCs/>
          <w:sz w:val="16"/>
          <w:szCs w:val="16"/>
        </w:rPr>
        <w:t>Student Signature: ________________________________</w:t>
      </w:r>
      <w:r>
        <w:rPr>
          <w:rFonts w:ascii="Bookman Old Style" w:hAnsi="Bookman Old Style" w:cs="Miriam"/>
          <w:bCs/>
          <w:sz w:val="16"/>
          <w:szCs w:val="16"/>
        </w:rPr>
        <w:t>______________________</w:t>
      </w:r>
      <w:r w:rsidRPr="00C875E8">
        <w:rPr>
          <w:rFonts w:ascii="Bookman Old Style" w:hAnsi="Bookman Old Style" w:cs="Miriam"/>
          <w:bCs/>
          <w:sz w:val="16"/>
          <w:szCs w:val="16"/>
        </w:rPr>
        <w:t>__________________</w:t>
      </w:r>
      <w:r w:rsidRPr="00C875E8">
        <w:rPr>
          <w:rFonts w:ascii="Bookman Old Style" w:hAnsi="Bookman Old Style" w:cs="Miriam"/>
          <w:bCs/>
          <w:sz w:val="16"/>
          <w:szCs w:val="16"/>
        </w:rPr>
        <w:tab/>
        <w:t>Dat</w:t>
      </w:r>
      <w:r>
        <w:rPr>
          <w:rFonts w:ascii="Bookman Old Style" w:hAnsi="Bookman Old Style" w:cs="Miriam"/>
          <w:bCs/>
          <w:sz w:val="16"/>
          <w:szCs w:val="16"/>
        </w:rPr>
        <w:t>e: _______________</w:t>
      </w:r>
    </w:p>
    <w:p w:rsidR="00261683" w:rsidRPr="00C875E8" w:rsidRDefault="00261683" w:rsidP="00261683">
      <w:pPr>
        <w:pStyle w:val="ListParagraph"/>
        <w:ind w:left="0"/>
        <w:rPr>
          <w:rFonts w:ascii="Bookman Old Style" w:hAnsi="Bookman Old Style" w:cs="Miriam"/>
          <w:b/>
          <w:bCs/>
          <w:sz w:val="16"/>
          <w:szCs w:val="16"/>
        </w:rPr>
      </w:pPr>
    </w:p>
    <w:p w:rsidR="00261683" w:rsidRPr="00C875E8" w:rsidRDefault="00261683" w:rsidP="00261683">
      <w:pPr>
        <w:pStyle w:val="ListParagraph"/>
        <w:ind w:left="0"/>
        <w:rPr>
          <w:rFonts w:ascii="Bookman Old Style" w:hAnsi="Bookman Old Style" w:cs="Miriam"/>
          <w:bCs/>
          <w:i/>
          <w:sz w:val="16"/>
          <w:szCs w:val="16"/>
        </w:rPr>
      </w:pPr>
      <w:r w:rsidRPr="00C875E8">
        <w:rPr>
          <w:rFonts w:ascii="Bookman Old Style" w:hAnsi="Bookman Old Style" w:cs="Miriam"/>
          <w:bCs/>
          <w:i/>
          <w:sz w:val="16"/>
          <w:szCs w:val="16"/>
        </w:rPr>
        <w:t>“I am aware of the expectations for this class. Contact me if a situation requires my attention.”</w:t>
      </w:r>
    </w:p>
    <w:p w:rsidR="00261683" w:rsidRPr="00C875E8" w:rsidRDefault="00261683" w:rsidP="00261683">
      <w:pPr>
        <w:pStyle w:val="ListParagraph"/>
        <w:ind w:left="0"/>
        <w:rPr>
          <w:rFonts w:ascii="Bookman Old Style" w:hAnsi="Bookman Old Style" w:cs="Miriam"/>
          <w:b/>
          <w:bCs/>
          <w:sz w:val="16"/>
          <w:szCs w:val="16"/>
        </w:rPr>
      </w:pPr>
    </w:p>
    <w:p w:rsidR="00261683" w:rsidRPr="00C875E8" w:rsidRDefault="00261683" w:rsidP="00261683">
      <w:pPr>
        <w:pStyle w:val="ListParagraph"/>
        <w:ind w:left="0"/>
        <w:rPr>
          <w:rFonts w:ascii="Bookman Old Style" w:hAnsi="Bookman Old Style" w:cs="Miriam"/>
          <w:bCs/>
          <w:sz w:val="16"/>
          <w:szCs w:val="16"/>
        </w:rPr>
      </w:pPr>
      <w:r w:rsidRPr="00C875E8">
        <w:rPr>
          <w:rFonts w:ascii="Bookman Old Style" w:hAnsi="Bookman Old Style" w:cs="Miriam"/>
          <w:bCs/>
          <w:sz w:val="16"/>
          <w:szCs w:val="16"/>
        </w:rPr>
        <w:t xml:space="preserve">Parent/Guardian </w:t>
      </w:r>
      <w:r w:rsidRPr="00C875E8">
        <w:rPr>
          <w:rFonts w:ascii="Bookman Old Style" w:hAnsi="Bookman Old Style" w:cs="Miriam"/>
          <w:bCs/>
          <w:sz w:val="16"/>
          <w:szCs w:val="16"/>
        </w:rPr>
        <w:tab/>
        <w:t>Name (please print):_____________</w:t>
      </w:r>
      <w:r>
        <w:rPr>
          <w:rFonts w:ascii="Bookman Old Style" w:hAnsi="Bookman Old Style" w:cs="Miriam"/>
          <w:bCs/>
          <w:sz w:val="16"/>
          <w:szCs w:val="16"/>
        </w:rPr>
        <w:t>_________________________</w:t>
      </w:r>
      <w:r w:rsidRPr="00C875E8">
        <w:rPr>
          <w:rFonts w:ascii="Bookman Old Style" w:hAnsi="Bookman Old Style" w:cs="Miriam"/>
          <w:bCs/>
          <w:sz w:val="16"/>
          <w:szCs w:val="16"/>
        </w:rPr>
        <w:t>____________</w:t>
      </w:r>
      <w:r>
        <w:rPr>
          <w:rFonts w:ascii="Bookman Old Style" w:hAnsi="Bookman Old Style" w:cs="Miriam"/>
          <w:bCs/>
          <w:sz w:val="16"/>
          <w:szCs w:val="16"/>
        </w:rPr>
        <w:t>______________________________</w:t>
      </w:r>
      <w:r w:rsidRPr="00C875E8">
        <w:rPr>
          <w:rFonts w:ascii="Bookman Old Style" w:hAnsi="Bookman Old Style" w:cs="Miriam"/>
          <w:bCs/>
          <w:sz w:val="16"/>
          <w:szCs w:val="16"/>
        </w:rPr>
        <w:t>___</w:t>
      </w:r>
    </w:p>
    <w:p w:rsidR="00261683" w:rsidRPr="00C875E8" w:rsidRDefault="00261683" w:rsidP="00261683">
      <w:pPr>
        <w:pStyle w:val="ListParagraph"/>
        <w:ind w:left="0"/>
        <w:rPr>
          <w:rFonts w:ascii="Bookman Old Style" w:hAnsi="Bookman Old Style" w:cs="Miriam"/>
          <w:bCs/>
          <w:sz w:val="16"/>
          <w:szCs w:val="16"/>
        </w:rPr>
      </w:pPr>
    </w:p>
    <w:p w:rsidR="00261683" w:rsidRPr="00C875E8" w:rsidRDefault="00261683" w:rsidP="00261683">
      <w:pPr>
        <w:pStyle w:val="ListParagraph"/>
        <w:ind w:left="0"/>
        <w:rPr>
          <w:rFonts w:ascii="Bookman Old Style" w:hAnsi="Bookman Old Style" w:cs="Miriam"/>
          <w:bCs/>
          <w:sz w:val="16"/>
          <w:szCs w:val="16"/>
        </w:rPr>
      </w:pPr>
      <w:r w:rsidRPr="00C875E8">
        <w:rPr>
          <w:rFonts w:ascii="Bookman Old Style" w:hAnsi="Bookman Old Style" w:cs="Miriam"/>
          <w:bCs/>
          <w:sz w:val="16"/>
          <w:szCs w:val="16"/>
        </w:rPr>
        <w:t>Signature: ________________________________</w:t>
      </w:r>
      <w:r>
        <w:rPr>
          <w:rFonts w:ascii="Bookman Old Style" w:hAnsi="Bookman Old Style" w:cs="Miriam"/>
          <w:bCs/>
          <w:sz w:val="16"/>
          <w:szCs w:val="16"/>
        </w:rPr>
        <w:t>___________________________________________</w:t>
      </w:r>
      <w:r w:rsidRPr="00C875E8">
        <w:rPr>
          <w:rFonts w:ascii="Bookman Old Style" w:hAnsi="Bookman Old Style" w:cs="Miriam"/>
          <w:bCs/>
          <w:sz w:val="16"/>
          <w:szCs w:val="16"/>
        </w:rPr>
        <w:t>___________________________________</w:t>
      </w:r>
    </w:p>
    <w:p w:rsidR="00261683" w:rsidRPr="00C875E8" w:rsidRDefault="00261683" w:rsidP="00261683">
      <w:pPr>
        <w:pStyle w:val="ListParagraph"/>
        <w:ind w:left="0"/>
        <w:rPr>
          <w:rFonts w:ascii="Bookman Old Style" w:hAnsi="Bookman Old Style" w:cs="Miriam"/>
          <w:bCs/>
          <w:sz w:val="16"/>
          <w:szCs w:val="16"/>
        </w:rPr>
      </w:pPr>
    </w:p>
    <w:p w:rsidR="00261683" w:rsidRPr="00C875E8" w:rsidRDefault="00261683" w:rsidP="00261683">
      <w:pPr>
        <w:pStyle w:val="ListParagraph"/>
        <w:ind w:left="0"/>
        <w:rPr>
          <w:rFonts w:ascii="Bookman Old Style" w:hAnsi="Bookman Old Style" w:cs="Miriam"/>
          <w:bCs/>
          <w:sz w:val="16"/>
          <w:szCs w:val="16"/>
        </w:rPr>
      </w:pPr>
      <w:r w:rsidRPr="00C875E8">
        <w:rPr>
          <w:rFonts w:ascii="Bookman Old Style" w:hAnsi="Bookman Old Style" w:cs="Miriam"/>
          <w:bCs/>
          <w:sz w:val="16"/>
          <w:szCs w:val="16"/>
        </w:rPr>
        <w:t xml:space="preserve">Preferred method of contact: </w:t>
      </w:r>
      <w:r w:rsidRPr="00C875E8">
        <w:rPr>
          <w:rFonts w:ascii="Bookman Old Style" w:hAnsi="Bookman Old Style" w:cs="Miriam"/>
          <w:bCs/>
          <w:sz w:val="16"/>
          <w:szCs w:val="16"/>
        </w:rPr>
        <w:tab/>
        <w:t>_______</w:t>
      </w:r>
      <w:r w:rsidRPr="00C875E8">
        <w:rPr>
          <w:rFonts w:ascii="Bookman Old Style" w:hAnsi="Bookman Old Style" w:cs="Miriam"/>
          <w:bCs/>
          <w:sz w:val="16"/>
          <w:szCs w:val="16"/>
        </w:rPr>
        <w:tab/>
        <w:t>Email</w:t>
      </w:r>
      <w:r w:rsidRPr="00C875E8">
        <w:rPr>
          <w:rFonts w:ascii="Bookman Old Style" w:hAnsi="Bookman Old Style" w:cs="Miriam"/>
          <w:bCs/>
          <w:sz w:val="16"/>
          <w:szCs w:val="16"/>
        </w:rPr>
        <w:tab/>
        <w:t xml:space="preserve">   _______Phone (daytime)</w:t>
      </w:r>
      <w:r w:rsidRPr="00C875E8">
        <w:rPr>
          <w:rFonts w:ascii="Bookman Old Style" w:hAnsi="Bookman Old Style" w:cs="Miriam"/>
          <w:bCs/>
          <w:sz w:val="16"/>
          <w:szCs w:val="16"/>
        </w:rPr>
        <w:tab/>
        <w:t>_______Phone (evening)</w:t>
      </w:r>
      <w:r w:rsidRPr="00C875E8">
        <w:rPr>
          <w:rFonts w:ascii="Bookman Old Style" w:hAnsi="Bookman Old Style" w:cs="Miriam"/>
          <w:bCs/>
          <w:sz w:val="16"/>
          <w:szCs w:val="16"/>
        </w:rPr>
        <w:tab/>
      </w:r>
    </w:p>
    <w:p w:rsidR="00261683" w:rsidRPr="00C875E8" w:rsidRDefault="00261683" w:rsidP="00261683">
      <w:pPr>
        <w:pStyle w:val="ListParagraph"/>
        <w:ind w:left="0"/>
        <w:rPr>
          <w:rFonts w:ascii="Bookman Old Style" w:hAnsi="Bookman Old Style" w:cs="Miriam"/>
          <w:bCs/>
          <w:sz w:val="16"/>
          <w:szCs w:val="16"/>
        </w:rPr>
      </w:pPr>
    </w:p>
    <w:p w:rsidR="00261683" w:rsidRDefault="00261683" w:rsidP="00261683">
      <w:pPr>
        <w:pStyle w:val="ListParagraph"/>
        <w:ind w:left="0"/>
        <w:rPr>
          <w:rFonts w:ascii="Bookman Old Style" w:hAnsi="Bookman Old Style" w:cs="Miriam"/>
          <w:bCs/>
          <w:sz w:val="16"/>
          <w:szCs w:val="16"/>
        </w:rPr>
      </w:pPr>
      <w:r w:rsidRPr="00C875E8">
        <w:rPr>
          <w:rFonts w:ascii="Bookman Old Style" w:hAnsi="Bookman Old Style" w:cs="Miriam"/>
          <w:bCs/>
          <w:sz w:val="16"/>
          <w:szCs w:val="16"/>
        </w:rPr>
        <w:t>Email</w:t>
      </w:r>
      <w:r w:rsidR="000616B2" w:rsidRPr="00C875E8">
        <w:rPr>
          <w:rFonts w:ascii="Bookman Old Style" w:hAnsi="Bookman Old Style" w:cs="Miriam"/>
          <w:bCs/>
          <w:sz w:val="16"/>
          <w:szCs w:val="16"/>
        </w:rPr>
        <w:t>: _</w:t>
      </w:r>
      <w:r w:rsidRPr="00C875E8">
        <w:rPr>
          <w:rFonts w:ascii="Bookman Old Style" w:hAnsi="Bookman Old Style" w:cs="Miriam"/>
          <w:bCs/>
          <w:sz w:val="16"/>
          <w:szCs w:val="16"/>
        </w:rPr>
        <w:t>_________________________________________________________________________________</w:t>
      </w:r>
    </w:p>
    <w:p w:rsidR="00261683" w:rsidRPr="00810401" w:rsidRDefault="00261683" w:rsidP="00261683">
      <w:pPr>
        <w:pStyle w:val="ListParagraph"/>
        <w:ind w:left="0"/>
        <w:rPr>
          <w:rFonts w:ascii="Bookman Old Style" w:hAnsi="Bookman Old Style" w:cs="Miriam"/>
          <w:bCs/>
          <w:sz w:val="16"/>
          <w:szCs w:val="16"/>
        </w:rPr>
      </w:pPr>
    </w:p>
    <w:p w:rsidR="008C4E81" w:rsidRPr="00261683" w:rsidRDefault="00261683" w:rsidP="00261683">
      <w:pPr>
        <w:pStyle w:val="ListParagraph"/>
        <w:ind w:left="0"/>
        <w:rPr>
          <w:rFonts w:ascii="Bookman Old Style" w:hAnsi="Bookman Old Style" w:cs="Miriam"/>
          <w:bCs/>
          <w:sz w:val="16"/>
          <w:szCs w:val="16"/>
        </w:rPr>
      </w:pPr>
      <w:r w:rsidRPr="00C875E8">
        <w:rPr>
          <w:rFonts w:ascii="Bookman Old Style" w:hAnsi="Bookman Old Style" w:cs="Miriam"/>
          <w:bCs/>
          <w:sz w:val="16"/>
          <w:szCs w:val="16"/>
        </w:rPr>
        <w:t>Phone (daytime) :___________________</w:t>
      </w:r>
      <w:r>
        <w:rPr>
          <w:rFonts w:ascii="Bookman Old Style" w:hAnsi="Bookman Old Style" w:cs="Miriam"/>
          <w:bCs/>
          <w:sz w:val="16"/>
          <w:szCs w:val="16"/>
        </w:rPr>
        <w:t>____________</w:t>
      </w:r>
      <w:r w:rsidRPr="00C875E8">
        <w:rPr>
          <w:rFonts w:ascii="Bookman Old Style" w:hAnsi="Bookman Old Style" w:cs="Miriam"/>
          <w:bCs/>
          <w:sz w:val="16"/>
          <w:szCs w:val="16"/>
        </w:rPr>
        <w:t>________________( evening):_________________</w:t>
      </w:r>
      <w:r>
        <w:rPr>
          <w:rFonts w:ascii="Bookman Old Style" w:hAnsi="Bookman Old Style" w:cs="Miriam"/>
          <w:bCs/>
          <w:sz w:val="16"/>
          <w:szCs w:val="16"/>
        </w:rPr>
        <w:t>________</w:t>
      </w:r>
      <w:r w:rsidRPr="00C875E8">
        <w:rPr>
          <w:rFonts w:ascii="Bookman Old Style" w:hAnsi="Bookman Old Style" w:cs="Miriam"/>
          <w:bCs/>
          <w:sz w:val="16"/>
          <w:szCs w:val="16"/>
        </w:rPr>
        <w:t>_________________</w:t>
      </w:r>
      <w:r>
        <w:rPr>
          <w:rFonts w:ascii="Bookman Old Style" w:hAnsi="Bookman Old Style" w:cs="Miriam"/>
          <w:bCs/>
          <w:sz w:val="16"/>
          <w:szCs w:val="16"/>
        </w:rPr>
        <w:t>______</w:t>
      </w:r>
      <w:bookmarkStart w:id="2" w:name="_GoBack"/>
      <w:bookmarkEnd w:id="2"/>
    </w:p>
    <w:sectPr w:rsidR="008C4E81" w:rsidRPr="00261683" w:rsidSect="00A3669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3BA" w:rsidRDefault="007D13BA" w:rsidP="00AA1B6B">
      <w:r>
        <w:separator/>
      </w:r>
    </w:p>
  </w:endnote>
  <w:endnote w:type="continuationSeparator" w:id="0">
    <w:p w:rsidR="007D13BA" w:rsidRDefault="007D13BA"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3BA" w:rsidRDefault="007D13BA" w:rsidP="00AA1B6B">
      <w:r>
        <w:separator/>
      </w:r>
    </w:p>
  </w:footnote>
  <w:footnote w:type="continuationSeparator" w:id="0">
    <w:p w:rsidR="007D13BA" w:rsidRDefault="007D13BA" w:rsidP="00AA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5C" w:rsidRDefault="00C8073C"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14:anchorId="4D6E42EF" wp14:editId="1A0AB6A6">
          <wp:simplePos x="0" y="0"/>
          <wp:positionH relativeFrom="column">
            <wp:posOffset>-400050</wp:posOffset>
          </wp:positionH>
          <wp:positionV relativeFrom="paragraph">
            <wp:posOffset>-311785</wp:posOffset>
          </wp:positionV>
          <wp:extent cx="799465" cy="10140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2255C">
      <w:rPr>
        <w:rFonts w:ascii="Times New Roman" w:hAnsi="Times New Roman" w:cs="Times New Roman"/>
        <w:sz w:val="16"/>
        <w:szCs w:val="16"/>
      </w:rPr>
      <w:tab/>
    </w:r>
  </w:p>
  <w:p w:rsidR="00C8073C" w:rsidRPr="00AE15BF" w:rsidRDefault="00C8073C"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280DC065" wp14:editId="329A9E1C">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C8073C"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http://www.northglennh.adams12.org</w:t>
    </w:r>
  </w:p>
  <w:p w:rsidR="001B4331" w:rsidRDefault="001B4331" w:rsidP="001B4331">
    <w:pPr>
      <w:ind w:firstLine="270"/>
      <w:rPr>
        <w:rFonts w:ascii="Times New Roman" w:hAnsi="Times New Roman" w:cs="Times New Roman"/>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42A4F"/>
    <w:multiLevelType w:val="hybridMultilevel"/>
    <w:tmpl w:val="A90CBE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630B5"/>
    <w:multiLevelType w:val="hybridMultilevel"/>
    <w:tmpl w:val="9A30ADA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F24E8A"/>
    <w:multiLevelType w:val="hybridMultilevel"/>
    <w:tmpl w:val="8F7067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973CA"/>
    <w:multiLevelType w:val="hybridMultilevel"/>
    <w:tmpl w:val="A358D3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B03A7B"/>
    <w:multiLevelType w:val="hybridMultilevel"/>
    <w:tmpl w:val="97B444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07802"/>
    <w:multiLevelType w:val="hybridMultilevel"/>
    <w:tmpl w:val="7CB499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45BDD"/>
    <w:rsid w:val="000616B2"/>
    <w:rsid w:val="00096902"/>
    <w:rsid w:val="000C2956"/>
    <w:rsid w:val="000C59B4"/>
    <w:rsid w:val="000C6872"/>
    <w:rsid w:val="00114E60"/>
    <w:rsid w:val="001774C4"/>
    <w:rsid w:val="00186035"/>
    <w:rsid w:val="001B4331"/>
    <w:rsid w:val="001F2D97"/>
    <w:rsid w:val="001F36A4"/>
    <w:rsid w:val="00200F3B"/>
    <w:rsid w:val="0025408F"/>
    <w:rsid w:val="00261683"/>
    <w:rsid w:val="00291477"/>
    <w:rsid w:val="002A6DBB"/>
    <w:rsid w:val="00313CCA"/>
    <w:rsid w:val="00334458"/>
    <w:rsid w:val="00334DC2"/>
    <w:rsid w:val="003372A6"/>
    <w:rsid w:val="0037714E"/>
    <w:rsid w:val="003C51E9"/>
    <w:rsid w:val="003E2265"/>
    <w:rsid w:val="003F0040"/>
    <w:rsid w:val="0042118F"/>
    <w:rsid w:val="00466434"/>
    <w:rsid w:val="0048208A"/>
    <w:rsid w:val="0049038E"/>
    <w:rsid w:val="004A1A06"/>
    <w:rsid w:val="004B6B2F"/>
    <w:rsid w:val="004E7B94"/>
    <w:rsid w:val="00524413"/>
    <w:rsid w:val="00570649"/>
    <w:rsid w:val="005815D2"/>
    <w:rsid w:val="00585FF2"/>
    <w:rsid w:val="0059173F"/>
    <w:rsid w:val="005A796C"/>
    <w:rsid w:val="005B7A7B"/>
    <w:rsid w:val="005C779A"/>
    <w:rsid w:val="005E1321"/>
    <w:rsid w:val="006051AC"/>
    <w:rsid w:val="0062255C"/>
    <w:rsid w:val="00630FA8"/>
    <w:rsid w:val="00654580"/>
    <w:rsid w:val="006857F2"/>
    <w:rsid w:val="006A14C8"/>
    <w:rsid w:val="006C10D5"/>
    <w:rsid w:val="006C44A2"/>
    <w:rsid w:val="006D43F8"/>
    <w:rsid w:val="007539E1"/>
    <w:rsid w:val="007B5691"/>
    <w:rsid w:val="007D13BA"/>
    <w:rsid w:val="007D2E64"/>
    <w:rsid w:val="007D6F3D"/>
    <w:rsid w:val="00806927"/>
    <w:rsid w:val="008139FF"/>
    <w:rsid w:val="008246A8"/>
    <w:rsid w:val="00886B27"/>
    <w:rsid w:val="008C4E81"/>
    <w:rsid w:val="008D5AED"/>
    <w:rsid w:val="008E5670"/>
    <w:rsid w:val="008F3CB0"/>
    <w:rsid w:val="009A2621"/>
    <w:rsid w:val="009A5EF4"/>
    <w:rsid w:val="009B1062"/>
    <w:rsid w:val="009F2822"/>
    <w:rsid w:val="00A01E41"/>
    <w:rsid w:val="00A3669E"/>
    <w:rsid w:val="00A5101C"/>
    <w:rsid w:val="00A523E0"/>
    <w:rsid w:val="00A70F25"/>
    <w:rsid w:val="00A84AF8"/>
    <w:rsid w:val="00A9681C"/>
    <w:rsid w:val="00AA1B6B"/>
    <w:rsid w:val="00AA5F6A"/>
    <w:rsid w:val="00AC0BBB"/>
    <w:rsid w:val="00AE15BF"/>
    <w:rsid w:val="00B36643"/>
    <w:rsid w:val="00B60605"/>
    <w:rsid w:val="00B66438"/>
    <w:rsid w:val="00BA3244"/>
    <w:rsid w:val="00BA6E62"/>
    <w:rsid w:val="00BF18FE"/>
    <w:rsid w:val="00C110EA"/>
    <w:rsid w:val="00C113D3"/>
    <w:rsid w:val="00C14202"/>
    <w:rsid w:val="00C60FBE"/>
    <w:rsid w:val="00C8073C"/>
    <w:rsid w:val="00C93E07"/>
    <w:rsid w:val="00CB4D6A"/>
    <w:rsid w:val="00CE711F"/>
    <w:rsid w:val="00D4493D"/>
    <w:rsid w:val="00D51BFC"/>
    <w:rsid w:val="00D7735A"/>
    <w:rsid w:val="00D94405"/>
    <w:rsid w:val="00DA7133"/>
    <w:rsid w:val="00E068A4"/>
    <w:rsid w:val="00E1171C"/>
    <w:rsid w:val="00E21871"/>
    <w:rsid w:val="00E57C84"/>
    <w:rsid w:val="00E6733B"/>
    <w:rsid w:val="00E93AD2"/>
    <w:rsid w:val="00EB1C2B"/>
    <w:rsid w:val="00EB5EAD"/>
    <w:rsid w:val="00EC5144"/>
    <w:rsid w:val="00EE068A"/>
    <w:rsid w:val="00EE4ABE"/>
    <w:rsid w:val="00F03AB0"/>
    <w:rsid w:val="00F262A0"/>
    <w:rsid w:val="00F4353B"/>
    <w:rsid w:val="00F4722C"/>
    <w:rsid w:val="00F738DD"/>
    <w:rsid w:val="00F969F0"/>
    <w:rsid w:val="00FE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92307B-9836-4EA0-91E1-DABF61D4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93CA8-AF6C-42D8-9162-8EB5F5AB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Megan Woodrum</cp:lastModifiedBy>
  <cp:revision>2</cp:revision>
  <cp:lastPrinted>2017-08-16T14:05:00Z</cp:lastPrinted>
  <dcterms:created xsi:type="dcterms:W3CDTF">2019-08-12T19:55:00Z</dcterms:created>
  <dcterms:modified xsi:type="dcterms:W3CDTF">2019-08-12T19:55:00Z</dcterms:modified>
</cp:coreProperties>
</file>